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812CA9" w:rsidRDefault="00812CA9">
      <w:pPr>
        <w:tabs>
          <w:tab w:val="left" w:pos="2820"/>
        </w:tabs>
        <w:jc w:val="center"/>
        <w:rPr>
          <w:rFonts w:ascii="Arial" w:hAnsi="Arial"/>
          <w:i/>
          <w:iCs/>
          <w:color w:val="000000"/>
          <w:u w:val="single"/>
        </w:rPr>
      </w:pPr>
      <w:r>
        <w:rPr>
          <w:rFonts w:ascii="Arial" w:hAnsi="Arial"/>
          <w:color w:val="000000"/>
          <w:u w:val="single"/>
        </w:rPr>
        <w:t xml:space="preserve">Unit III: Arthur Miller &amp; </w:t>
      </w:r>
      <w:r>
        <w:rPr>
          <w:rFonts w:ascii="Arial" w:hAnsi="Arial"/>
          <w:i/>
          <w:iCs/>
          <w:color w:val="000000"/>
          <w:u w:val="single"/>
        </w:rPr>
        <w:t>The Crucible</w:t>
      </w:r>
    </w:p>
    <w:p w:rsidR="00812CA9" w:rsidRDefault="00812CA9">
      <w:pPr>
        <w:tabs>
          <w:tab w:val="left" w:pos="2820"/>
        </w:tabs>
        <w:jc w:val="center"/>
        <w:rPr>
          <w:rFonts w:ascii="Arial" w:hAnsi="Arial"/>
          <w:color w:val="000000"/>
        </w:rPr>
      </w:pPr>
      <w:r>
        <w:rPr>
          <w:rFonts w:ascii="Arial" w:hAnsi="Arial"/>
          <w:color w:val="000000"/>
        </w:rPr>
        <w:t xml:space="preserve">Read the information in this packet, and respond to the questions on page 4.  </w:t>
      </w:r>
    </w:p>
    <w:p w:rsidR="00812CA9" w:rsidRDefault="00812CA9">
      <w:pPr>
        <w:tabs>
          <w:tab w:val="left" w:pos="2820"/>
        </w:tabs>
        <w:jc w:val="center"/>
        <w:rPr>
          <w:rFonts w:ascii="Arial" w:hAnsi="Arial"/>
          <w:b/>
          <w:bCs/>
          <w:color w:val="000000"/>
        </w:rPr>
      </w:pPr>
      <w:r>
        <w:rPr>
          <w:rFonts w:ascii="Arial" w:hAnsi="Arial"/>
          <w:b/>
          <w:bCs/>
          <w:color w:val="000000"/>
        </w:rPr>
        <w:t xml:space="preserve">Use complete sentences to receive full credit.  </w:t>
      </w:r>
    </w:p>
    <w:p w:rsidR="00812CA9" w:rsidRDefault="00812CA9">
      <w:pPr>
        <w:tabs>
          <w:tab w:val="left" w:pos="2820"/>
        </w:tabs>
        <w:jc w:val="center"/>
        <w:rPr>
          <w:rFonts w:ascii="Arial" w:hAnsi="Arial"/>
          <w:b/>
          <w:bCs/>
          <w:color w:val="000000"/>
        </w:rPr>
      </w:pPr>
      <w:bookmarkStart w:id="0" w:name="_GoBack"/>
      <w:bookmarkEnd w:id="0"/>
      <w:r>
        <w:rPr>
          <w:rFonts w:ascii="Arial" w:hAnsi="Arial"/>
          <w:color w:val="000000"/>
        </w:rPr>
        <w:t>)</w:t>
      </w:r>
      <w:r>
        <w:rPr>
          <w:rFonts w:ascii="Arial" w:hAnsi="Arial"/>
          <w:b/>
          <w:bCs/>
          <w:color w:val="000000"/>
        </w:rPr>
        <w:t xml:space="preserve"> </w:t>
      </w:r>
    </w:p>
    <w:p w:rsidR="00812CA9" w:rsidRDefault="00812CA9">
      <w:pPr>
        <w:tabs>
          <w:tab w:val="left" w:pos="2820"/>
        </w:tabs>
        <w:rPr>
          <w:rFonts w:ascii="Arial" w:hAnsi="Arial"/>
          <w:color w:val="000000"/>
        </w:rPr>
      </w:pPr>
      <w:r>
        <w:rPr>
          <w:rFonts w:ascii="Arial" w:hAnsi="Arial"/>
          <w:color w:val="000000"/>
        </w:rPr>
        <w:t>----------------------------------------------------------------------------------------------------------------------------</w:t>
      </w:r>
    </w:p>
    <w:p w:rsidR="00812CA9" w:rsidRDefault="00812CA9">
      <w:pPr>
        <w:tabs>
          <w:tab w:val="left" w:pos="2820"/>
        </w:tabs>
        <w:rPr>
          <w:rFonts w:ascii="Arial" w:hAnsi="Arial"/>
          <w:b/>
          <w:bCs/>
          <w:color w:val="000000"/>
        </w:rPr>
      </w:pPr>
      <w:r>
        <w:rPr>
          <w:rFonts w:ascii="Arial" w:hAnsi="Arial"/>
          <w:b/>
          <w:bCs/>
          <w:color w:val="000000"/>
        </w:rPr>
        <w:t xml:space="preserve">"McCarthyism" </w:t>
      </w:r>
    </w:p>
    <w:p w:rsidR="00812CA9" w:rsidRDefault="00812CA9">
      <w:pPr>
        <w:tabs>
          <w:tab w:val="left" w:pos="2820"/>
        </w:tabs>
        <w:rPr>
          <w:rFonts w:ascii="Arial" w:hAnsi="Arial"/>
          <w:color w:val="000000"/>
        </w:rPr>
      </w:pPr>
      <w:r>
        <w:rPr>
          <w:rFonts w:ascii="Arial" w:hAnsi="Arial"/>
          <w:color w:val="000000"/>
        </w:rPr>
        <w:t>(from http://www.pbs.org/wnet/americanmasters/episodes/arthur-miller/mccarthyism/484/)</w:t>
      </w:r>
    </w:p>
    <w:p w:rsidR="00812CA9" w:rsidRDefault="00812CA9">
      <w:pPr>
        <w:tabs>
          <w:tab w:val="left" w:pos="2820"/>
        </w:tabs>
        <w:rPr>
          <w:rFonts w:ascii="Arial" w:hAnsi="Arial"/>
          <w:color w:val="000000"/>
        </w:rPr>
      </w:pPr>
    </w:p>
    <w:p w:rsidR="00812CA9" w:rsidRDefault="00812CA9">
      <w:pPr>
        <w:tabs>
          <w:tab w:val="left" w:pos="2820"/>
        </w:tabs>
        <w:rPr>
          <w:rFonts w:ascii="Arial" w:hAnsi="Arial"/>
          <w:color w:val="000000"/>
        </w:rPr>
      </w:pPr>
      <w:r>
        <w:rPr>
          <w:rFonts w:ascii="Arial" w:hAnsi="Arial"/>
          <w:color w:val="000000"/>
        </w:rPr>
        <w:t xml:space="preserve">Throughout the 1940s and 1950s America was overwhelmed with concerns about the threat of </w:t>
      </w:r>
      <w:r>
        <w:rPr>
          <w:rFonts w:ascii="Arial" w:hAnsi="Arial"/>
          <w:b/>
          <w:bCs/>
          <w:color w:val="000000"/>
          <w:u w:val="single"/>
        </w:rPr>
        <w:t>communism</w:t>
      </w:r>
      <w:r>
        <w:rPr>
          <w:rFonts w:ascii="Arial" w:hAnsi="Arial"/>
          <w:color w:val="000000"/>
        </w:rPr>
        <w:t xml:space="preserve"> growing in Eastern Europe and China. Capitalizing on those concerns, a young Senator named Joseph McCarthy made a public accusation that more than two hundred “card-carrying” communists had infiltrated the United States government. Though eventually his accusations were proven to be untrue, and he was censured by the Senate for unbecoming conduct, his zealous campaigning ushered in one of the most</w:t>
      </w:r>
      <w:r>
        <w:rPr>
          <w:rFonts w:ascii="Arial" w:hAnsi="Arial"/>
          <w:b/>
          <w:bCs/>
          <w:color w:val="000000"/>
        </w:rPr>
        <w:t xml:space="preserve"> </w:t>
      </w:r>
      <w:r>
        <w:rPr>
          <w:rFonts w:ascii="Arial" w:hAnsi="Arial"/>
          <w:b/>
          <w:bCs/>
          <w:color w:val="000000"/>
          <w:u w:val="single"/>
        </w:rPr>
        <w:t>repressive</w:t>
      </w:r>
      <w:r>
        <w:rPr>
          <w:rFonts w:ascii="Arial" w:hAnsi="Arial"/>
          <w:b/>
          <w:bCs/>
          <w:color w:val="000000"/>
        </w:rPr>
        <w:t xml:space="preserve"> </w:t>
      </w:r>
      <w:r>
        <w:rPr>
          <w:rFonts w:ascii="Arial" w:hAnsi="Arial"/>
          <w:color w:val="000000"/>
        </w:rPr>
        <w:t>times in 20th-century American politics.</w:t>
      </w:r>
    </w:p>
    <w:p w:rsidR="00812CA9" w:rsidRDefault="00812CA9">
      <w:pPr>
        <w:tabs>
          <w:tab w:val="left" w:pos="2820"/>
        </w:tabs>
        <w:rPr>
          <w:rFonts w:ascii="Arial" w:hAnsi="Arial"/>
          <w:color w:val="000000"/>
        </w:rPr>
      </w:pPr>
    </w:p>
    <w:p w:rsidR="00812CA9" w:rsidRDefault="00812CA9">
      <w:pPr>
        <w:pStyle w:val="BodyText"/>
        <w:tabs>
          <w:tab w:val="left" w:pos="2820"/>
        </w:tabs>
        <w:spacing w:after="0"/>
        <w:rPr>
          <w:rFonts w:ascii="Arial" w:hAnsi="Arial"/>
          <w:color w:val="000000"/>
        </w:rPr>
      </w:pPr>
      <w:r>
        <w:rPr>
          <w:rFonts w:ascii="Arial" w:hAnsi="Arial"/>
          <w:color w:val="000000"/>
        </w:rPr>
        <w:t xml:space="preserve">While the </w:t>
      </w:r>
      <w:r>
        <w:rPr>
          <w:rFonts w:ascii="Arial" w:hAnsi="Arial"/>
          <w:b/>
          <w:bCs/>
          <w:color w:val="000000"/>
          <w:u w:val="single"/>
        </w:rPr>
        <w:t>House Un-American Activities Committee (HUAC)</w:t>
      </w:r>
      <w:r>
        <w:rPr>
          <w:rFonts w:ascii="Arial" w:hAnsi="Arial"/>
          <w:color w:val="000000"/>
        </w:rPr>
        <w:t xml:space="preserve"> had been formed in 1938 as an anti-Communist organ, McCarthy’s accusations heightened the political tensions of the times. Known as McCarthyism, the paranoid hunt for infiltrators was notoriously difficult on writers and entertainers, many of whom were labeled communist sympathizers and were unable to continue working. Some had their passports taken away, while others were jailed for refusing to give the names of other communists. </w:t>
      </w:r>
    </w:p>
    <w:p w:rsidR="00812CA9" w:rsidRDefault="00812CA9">
      <w:pPr>
        <w:pStyle w:val="BodyText"/>
        <w:tabs>
          <w:tab w:val="left" w:pos="2820"/>
        </w:tabs>
        <w:spacing w:after="0"/>
      </w:pPr>
    </w:p>
    <w:p w:rsidR="00812CA9" w:rsidRDefault="00812CA9">
      <w:pPr>
        <w:pStyle w:val="BodyText"/>
        <w:tabs>
          <w:tab w:val="left" w:pos="2820"/>
        </w:tabs>
        <w:spacing w:after="0"/>
        <w:rPr>
          <w:rFonts w:ascii="Arial" w:hAnsi="Arial"/>
          <w:color w:val="000000"/>
        </w:rPr>
      </w:pPr>
      <w:r>
        <w:rPr>
          <w:rFonts w:ascii="Arial" w:hAnsi="Arial"/>
          <w:color w:val="000000"/>
        </w:rPr>
        <w:t xml:space="preserve">The trials, which were well publicized, could often destroy a career with a single unsubstantiated accusation. Among those well-known artists accused of communist sympathies or called before the committee were Dashiell Hammett, Waldo Salt, Lillian Hellman, Lena Horne, Paul Robeson, Elia Kazan, </w:t>
      </w:r>
      <w:r>
        <w:rPr>
          <w:rFonts w:ascii="Arial" w:hAnsi="Arial"/>
          <w:b/>
          <w:bCs/>
          <w:color w:val="000000"/>
          <w:u w:val="single"/>
        </w:rPr>
        <w:t>Arthur Miller</w:t>
      </w:r>
      <w:r>
        <w:rPr>
          <w:rFonts w:ascii="Arial" w:hAnsi="Arial"/>
          <w:color w:val="000000"/>
        </w:rPr>
        <w:t>, Aaron Copland, Leonard Bernstein, Charlie Chaplin and Group Theatre members Clifford Odets, Elia Kazan, and Stella Adler. In all, three hundred and twenty artists were blacklisted, and for many of them this meant the end of exceptional and promising careers.</w:t>
      </w:r>
    </w:p>
    <w:p w:rsidR="00812CA9" w:rsidRDefault="00812CA9">
      <w:pPr>
        <w:pStyle w:val="BodyText"/>
        <w:tabs>
          <w:tab w:val="left" w:pos="2820"/>
        </w:tabs>
        <w:spacing w:after="0"/>
      </w:pPr>
    </w:p>
    <w:p w:rsidR="00812CA9" w:rsidRDefault="00812CA9">
      <w:pPr>
        <w:pStyle w:val="BodyText"/>
        <w:tabs>
          <w:tab w:val="left" w:pos="2820"/>
        </w:tabs>
        <w:spacing w:after="0"/>
        <w:rPr>
          <w:rFonts w:ascii="Arial" w:hAnsi="Arial"/>
          <w:color w:val="000000"/>
        </w:rPr>
      </w:pPr>
      <w:r>
        <w:rPr>
          <w:rFonts w:ascii="Arial" w:hAnsi="Arial"/>
          <w:color w:val="000000"/>
        </w:rPr>
        <w:t xml:space="preserve">During this time there were few in the press willing to stand up against McCarthy and the anti-Communist machine. Among those few were comedian Mort Sahl, and journalist Edward R. Murrow, whose strong criticisms of McCarthy are often cited as playing an important role in his eventual removal from power. By 1954, the </w:t>
      </w:r>
      <w:r>
        <w:rPr>
          <w:rFonts w:ascii="Arial" w:hAnsi="Arial"/>
          <w:b/>
          <w:bCs/>
          <w:color w:val="000000"/>
          <w:u w:val="single"/>
        </w:rPr>
        <w:t>fervor</w:t>
      </w:r>
      <w:r>
        <w:rPr>
          <w:rFonts w:ascii="Arial" w:hAnsi="Arial"/>
          <w:color w:val="000000"/>
        </w:rPr>
        <w:t xml:space="preserve"> had died down and many actors and writers were able to return to work. Though relatively short, these proceedings remain one of the most shameful moments in modern U.S. history.</w:t>
      </w:r>
    </w:p>
    <w:p w:rsidR="00812CA9" w:rsidRDefault="00640DC5">
      <w:pPr>
        <w:pStyle w:val="BodyText"/>
        <w:tabs>
          <w:tab w:val="left" w:pos="2820"/>
        </w:tabs>
        <w:spacing w:after="0"/>
      </w:pPr>
      <w:r>
        <w:rPr>
          <w:noProof/>
          <w:lang w:eastAsia="en-US" w:bidi="ar-SA"/>
        </w:rPr>
        <mc:AlternateContent>
          <mc:Choice Requires="wps">
            <w:drawing>
              <wp:anchor distT="0" distB="0" distL="0" distR="0" simplePos="0" relativeHeight="251656704" behindDoc="0" locked="0" layoutInCell="1" allowOverlap="1">
                <wp:simplePos x="0" y="0"/>
                <wp:positionH relativeFrom="column">
                  <wp:posOffset>47625</wp:posOffset>
                </wp:positionH>
                <wp:positionV relativeFrom="paragraph">
                  <wp:posOffset>66675</wp:posOffset>
                </wp:positionV>
                <wp:extent cx="1512570" cy="2018665"/>
                <wp:effectExtent l="1905" t="0" r="0" b="127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2570" cy="20186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12CA9" w:rsidRDefault="004F3A8F">
                            <w:pPr>
                              <w:pStyle w:val="Illustration"/>
                              <w:jc w:val="center"/>
                            </w:pPr>
                            <w:r>
                              <w:rPr>
                                <w:noProof/>
                                <w:lang w:eastAsia="en-US" w:bidi="ar-SA"/>
                              </w:rPr>
                              <w:drawing>
                                <wp:inline distT="0" distB="0" distL="0" distR="0">
                                  <wp:extent cx="1514475" cy="14192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1514475" cy="1419225"/>
                                          </a:xfrm>
                                          <a:prstGeom prst="rect">
                                            <a:avLst/>
                                          </a:prstGeom>
                                          <a:solidFill>
                                            <a:srgbClr val="FFFFFF"/>
                                          </a:solidFill>
                                          <a:ln w="9525">
                                            <a:noFill/>
                                            <a:miter lim="800000"/>
                                            <a:headEnd/>
                                            <a:tailEnd/>
                                          </a:ln>
                                        </pic:spPr>
                                      </pic:pic>
                                    </a:graphicData>
                                  </a:graphic>
                                </wp:inline>
                              </w:drawing>
                            </w:r>
                            <w:r w:rsidR="00812CA9">
                              <w:t>Senator McCarthy Republican-Wisconsin 1947-1957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75pt;margin-top:5.25pt;width:119.1pt;height:158.95pt;z-index:25165670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" stroked="f">
                <v:textbox inset="0,0,0,0">
                  <w:txbxContent>
                    <w:p w:rsidR="00812CA9" w:rsidRDefault="004F3A8F">
                      <w:pPr>
                        <w:pStyle w:val="Illustration"/>
                        <w:jc w:val="center"/>
                      </w:pPr>
                      <w:r>
                        <w:rPr>
                          <w:noProof/>
                          <w:lang w:eastAsia="en-US" w:bidi="ar-SA"/>
                        </w:rPr>
                        <w:drawing>
                          <wp:inline distT="0" distB="0" distL="0" distR="0">
                            <wp:extent cx="1514475" cy="14192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1514475" cy="1419225"/>
                                    </a:xfrm>
                                    <a:prstGeom prst="rect">
                                      <a:avLst/>
                                    </a:prstGeom>
                                    <a:solidFill>
                                      <a:srgbClr val="FFFFFF"/>
                                    </a:solidFill>
                                    <a:ln w="9525">
                                      <a:noFill/>
                                      <a:miter lim="800000"/>
                                      <a:headEnd/>
                                      <a:tailEnd/>
                                    </a:ln>
                                  </pic:spPr>
                                </pic:pic>
                              </a:graphicData>
                            </a:graphic>
                          </wp:inline>
                        </w:drawing>
                      </w:r>
                      <w:r w:rsidR="00812CA9">
                        <w:t>Senator McCarthy Republican-Wisconsin 1947-1957</w:t>
                      </w:r>
                    </w:p>
                  </w:txbxContent>
                </v:textbox>
              </v:shape>
            </w:pict>
          </mc:Fallback>
        </mc:AlternateContent>
      </w:r>
    </w:p>
    <w:tbl>
      <w:tblPr>
        <w:tblW w:w="0" w:type="auto"/>
        <w:tblInd w:w="2715" w:type="dxa"/>
        <w:tblLayout w:type="fixed"/>
        <w:tblCellMar>
          <w:top w:w="55" w:type="dxa"/>
          <w:left w:w="55" w:type="dxa"/>
          <w:bottom w:w="55" w:type="dxa"/>
          <w:right w:w="55" w:type="dxa"/>
        </w:tblCellMar>
        <w:tblLook w:val="0000" w:firstRow="0" w:lastRow="0" w:firstColumn="0" w:lastColumn="0" w:noHBand="0" w:noVBand="0"/>
      </w:tblPr>
      <w:tblGrid>
        <w:gridCol w:w="1680"/>
        <w:gridCol w:w="5636"/>
      </w:tblGrid>
      <w:tr w:rsidR="00812CA9">
        <w:tc>
          <w:tcPr>
            <w:tcW w:w="7316" w:type="dxa"/>
            <w:gridSpan w:val="2"/>
            <w:tcBorders>
              <w:top w:val="single" w:sz="1" w:space="0" w:color="000000"/>
              <w:left w:val="single" w:sz="1" w:space="0" w:color="000000"/>
              <w:bottom w:val="single" w:sz="1" w:space="0" w:color="000000"/>
              <w:right w:val="single" w:sz="1" w:space="0" w:color="000000"/>
            </w:tcBorders>
            <w:shd w:val="clear" w:color="auto" w:fill="auto"/>
          </w:tcPr>
          <w:p w:rsidR="00812CA9" w:rsidRDefault="00812CA9">
            <w:pPr>
              <w:pStyle w:val="TableContents"/>
              <w:snapToGrid w:val="0"/>
              <w:jc w:val="center"/>
              <w:rPr>
                <w:b/>
                <w:bCs/>
                <w:u w:val="single"/>
              </w:rPr>
            </w:pPr>
            <w:r>
              <w:rPr>
                <w:b/>
                <w:bCs/>
                <w:u w:val="single"/>
              </w:rPr>
              <w:t>Important Terms</w:t>
            </w:r>
          </w:p>
        </w:tc>
      </w:tr>
      <w:tr w:rsidR="00812CA9">
        <w:tc>
          <w:tcPr>
            <w:tcW w:w="1680" w:type="dxa"/>
            <w:tcBorders>
              <w:left w:val="single" w:sz="1" w:space="0" w:color="000000"/>
              <w:bottom w:val="single" w:sz="1" w:space="0" w:color="000000"/>
            </w:tcBorders>
            <w:shd w:val="clear" w:color="auto" w:fill="auto"/>
          </w:tcPr>
          <w:p w:rsidR="00812CA9" w:rsidRDefault="00812CA9">
            <w:pPr>
              <w:pStyle w:val="TableContents"/>
              <w:snapToGrid w:val="0"/>
              <w:jc w:val="right"/>
              <w:rPr>
                <w:b/>
                <w:bCs/>
                <w:i/>
                <w:iCs/>
              </w:rPr>
            </w:pPr>
            <w:r>
              <w:rPr>
                <w:b/>
                <w:bCs/>
                <w:i/>
                <w:iCs/>
              </w:rPr>
              <w:t>communism:</w:t>
            </w:r>
          </w:p>
        </w:tc>
        <w:tc>
          <w:tcPr>
            <w:tcW w:w="5636" w:type="dxa"/>
            <w:tcBorders>
              <w:left w:val="single" w:sz="1" w:space="0" w:color="000000"/>
              <w:bottom w:val="single" w:sz="1" w:space="0" w:color="000000"/>
              <w:right w:val="single" w:sz="1" w:space="0" w:color="000000"/>
            </w:tcBorders>
            <w:shd w:val="clear" w:color="auto" w:fill="auto"/>
          </w:tcPr>
          <w:p w:rsidR="00812CA9" w:rsidRDefault="00812CA9">
            <w:pPr>
              <w:pStyle w:val="TableContents"/>
              <w:snapToGrid w:val="0"/>
            </w:pPr>
            <w:r>
              <w:t>social and economic movement that aims towards a classless society with common ownership</w:t>
            </w:r>
          </w:p>
        </w:tc>
      </w:tr>
      <w:tr w:rsidR="00812CA9">
        <w:tc>
          <w:tcPr>
            <w:tcW w:w="1680" w:type="dxa"/>
            <w:tcBorders>
              <w:left w:val="single" w:sz="1" w:space="0" w:color="000000"/>
              <w:bottom w:val="single" w:sz="1" w:space="0" w:color="000000"/>
            </w:tcBorders>
            <w:shd w:val="clear" w:color="auto" w:fill="auto"/>
          </w:tcPr>
          <w:p w:rsidR="00812CA9" w:rsidRDefault="00812CA9">
            <w:pPr>
              <w:pStyle w:val="TableContents"/>
              <w:snapToGrid w:val="0"/>
              <w:jc w:val="right"/>
              <w:rPr>
                <w:b/>
                <w:bCs/>
                <w:i/>
                <w:iCs/>
              </w:rPr>
            </w:pPr>
            <w:r>
              <w:rPr>
                <w:b/>
                <w:bCs/>
                <w:i/>
                <w:iCs/>
              </w:rPr>
              <w:t>repressive:</w:t>
            </w:r>
          </w:p>
        </w:tc>
        <w:tc>
          <w:tcPr>
            <w:tcW w:w="5636" w:type="dxa"/>
            <w:tcBorders>
              <w:left w:val="single" w:sz="1" w:space="0" w:color="000000"/>
              <w:bottom w:val="single" w:sz="1" w:space="0" w:color="000000"/>
              <w:right w:val="single" w:sz="1" w:space="0" w:color="000000"/>
            </w:tcBorders>
            <w:shd w:val="clear" w:color="auto" w:fill="auto"/>
          </w:tcPr>
          <w:p w:rsidR="00812CA9" w:rsidRDefault="00812CA9">
            <w:pPr>
              <w:pStyle w:val="TableContents"/>
              <w:snapToGrid w:val="0"/>
            </w:pPr>
            <w:r>
              <w:t>restraining the freedom of a person or group</w:t>
            </w:r>
          </w:p>
        </w:tc>
      </w:tr>
      <w:tr w:rsidR="00812CA9">
        <w:tc>
          <w:tcPr>
            <w:tcW w:w="1680" w:type="dxa"/>
            <w:tcBorders>
              <w:left w:val="single" w:sz="1" w:space="0" w:color="000000"/>
              <w:bottom w:val="single" w:sz="1" w:space="0" w:color="000000"/>
            </w:tcBorders>
            <w:shd w:val="clear" w:color="auto" w:fill="auto"/>
          </w:tcPr>
          <w:p w:rsidR="00812CA9" w:rsidRDefault="00812CA9">
            <w:pPr>
              <w:pStyle w:val="TableContents"/>
              <w:snapToGrid w:val="0"/>
              <w:jc w:val="right"/>
              <w:rPr>
                <w:b/>
                <w:bCs/>
                <w:i/>
                <w:iCs/>
              </w:rPr>
            </w:pPr>
            <w:r>
              <w:rPr>
                <w:b/>
                <w:bCs/>
                <w:i/>
                <w:iCs/>
              </w:rPr>
              <w:t>HUAC:</w:t>
            </w:r>
          </w:p>
        </w:tc>
        <w:tc>
          <w:tcPr>
            <w:tcW w:w="5636" w:type="dxa"/>
            <w:tcBorders>
              <w:left w:val="single" w:sz="1" w:space="0" w:color="000000"/>
              <w:bottom w:val="single" w:sz="1" w:space="0" w:color="000000"/>
              <w:right w:val="single" w:sz="1" w:space="0" w:color="000000"/>
            </w:tcBorders>
            <w:shd w:val="clear" w:color="auto" w:fill="auto"/>
          </w:tcPr>
          <w:p w:rsidR="00812CA9" w:rsidRDefault="00812CA9">
            <w:pPr>
              <w:pStyle w:val="TableContents"/>
              <w:snapToGrid w:val="0"/>
            </w:pPr>
            <w:r>
              <w:t>investigative committee of the House of Representatives</w:t>
            </w:r>
          </w:p>
        </w:tc>
      </w:tr>
      <w:tr w:rsidR="00812CA9">
        <w:tc>
          <w:tcPr>
            <w:tcW w:w="1680" w:type="dxa"/>
            <w:tcBorders>
              <w:left w:val="single" w:sz="1" w:space="0" w:color="000000"/>
              <w:bottom w:val="single" w:sz="1" w:space="0" w:color="000000"/>
            </w:tcBorders>
            <w:shd w:val="clear" w:color="auto" w:fill="auto"/>
          </w:tcPr>
          <w:p w:rsidR="00812CA9" w:rsidRDefault="00812CA9">
            <w:pPr>
              <w:pStyle w:val="TableContents"/>
              <w:snapToGrid w:val="0"/>
              <w:jc w:val="right"/>
              <w:rPr>
                <w:b/>
                <w:bCs/>
                <w:i/>
                <w:iCs/>
              </w:rPr>
            </w:pPr>
            <w:r>
              <w:rPr>
                <w:b/>
                <w:bCs/>
                <w:i/>
                <w:iCs/>
              </w:rPr>
              <w:t>Arthur Miller:</w:t>
            </w:r>
          </w:p>
        </w:tc>
        <w:tc>
          <w:tcPr>
            <w:tcW w:w="5636" w:type="dxa"/>
            <w:tcBorders>
              <w:left w:val="single" w:sz="1" w:space="0" w:color="000000"/>
              <w:bottom w:val="single" w:sz="1" w:space="0" w:color="000000"/>
              <w:right w:val="single" w:sz="1" w:space="0" w:color="000000"/>
            </w:tcBorders>
            <w:shd w:val="clear" w:color="auto" w:fill="auto"/>
          </w:tcPr>
          <w:p w:rsidR="00812CA9" w:rsidRDefault="00812CA9">
            <w:pPr>
              <w:pStyle w:val="TableContents"/>
              <w:snapToGrid w:val="0"/>
              <w:rPr>
                <w:i/>
                <w:iCs/>
              </w:rPr>
            </w:pPr>
            <w:r>
              <w:t xml:space="preserve">American playwright who wrote </w:t>
            </w:r>
            <w:r>
              <w:rPr>
                <w:i/>
                <w:iCs/>
              </w:rPr>
              <w:t>The Crucible</w:t>
            </w:r>
            <w:r>
              <w:t xml:space="preserve"> and </w:t>
            </w:r>
            <w:r>
              <w:rPr>
                <w:i/>
                <w:iCs/>
              </w:rPr>
              <w:t>Death of a Salesman</w:t>
            </w:r>
          </w:p>
        </w:tc>
      </w:tr>
      <w:tr w:rsidR="00812CA9">
        <w:tc>
          <w:tcPr>
            <w:tcW w:w="1680" w:type="dxa"/>
            <w:tcBorders>
              <w:left w:val="single" w:sz="1" w:space="0" w:color="000000"/>
              <w:bottom w:val="single" w:sz="1" w:space="0" w:color="000000"/>
            </w:tcBorders>
            <w:shd w:val="clear" w:color="auto" w:fill="auto"/>
          </w:tcPr>
          <w:p w:rsidR="00812CA9" w:rsidRDefault="00812CA9">
            <w:pPr>
              <w:pStyle w:val="TableContents"/>
              <w:snapToGrid w:val="0"/>
              <w:jc w:val="right"/>
              <w:rPr>
                <w:b/>
                <w:bCs/>
                <w:i/>
                <w:iCs/>
              </w:rPr>
            </w:pPr>
            <w:r>
              <w:rPr>
                <w:b/>
                <w:bCs/>
                <w:i/>
                <w:iCs/>
              </w:rPr>
              <w:t>fervor:</w:t>
            </w:r>
          </w:p>
        </w:tc>
        <w:tc>
          <w:tcPr>
            <w:tcW w:w="5636" w:type="dxa"/>
            <w:tcBorders>
              <w:left w:val="single" w:sz="1" w:space="0" w:color="000000"/>
              <w:bottom w:val="single" w:sz="1" w:space="0" w:color="000000"/>
              <w:right w:val="single" w:sz="1" w:space="0" w:color="000000"/>
            </w:tcBorders>
            <w:shd w:val="clear" w:color="auto" w:fill="auto"/>
          </w:tcPr>
          <w:p w:rsidR="00812CA9" w:rsidRDefault="00812CA9">
            <w:pPr>
              <w:pStyle w:val="TableContents"/>
              <w:snapToGrid w:val="0"/>
            </w:pPr>
            <w:r>
              <w:t>intense, passionate feelings</w:t>
            </w:r>
          </w:p>
        </w:tc>
      </w:tr>
    </w:tbl>
    <w:p w:rsidR="00B80AD8" w:rsidRDefault="00B80AD8">
      <w:pPr>
        <w:pStyle w:val="BodyText"/>
        <w:tabs>
          <w:tab w:val="left" w:pos="2820"/>
        </w:tabs>
        <w:spacing w:after="0"/>
        <w:rPr>
          <w:rFonts w:ascii="Arial" w:hAnsi="Arial"/>
          <w:b/>
          <w:bCs/>
          <w:color w:val="000000"/>
        </w:rPr>
      </w:pPr>
    </w:p>
    <w:p w:rsidR="00812CA9" w:rsidRDefault="00812CA9">
      <w:pPr>
        <w:pStyle w:val="BodyText"/>
        <w:tabs>
          <w:tab w:val="left" w:pos="2820"/>
        </w:tabs>
        <w:spacing w:after="0"/>
        <w:rPr>
          <w:rFonts w:ascii="Arial" w:hAnsi="Arial"/>
          <w:b/>
          <w:bCs/>
          <w:color w:val="000000"/>
        </w:rPr>
      </w:pPr>
      <w:r>
        <w:rPr>
          <w:rFonts w:ascii="Arial" w:hAnsi="Arial"/>
          <w:b/>
          <w:bCs/>
          <w:color w:val="000000"/>
        </w:rPr>
        <w:lastRenderedPageBreak/>
        <w:t>"Arthur Miller: None Without Sin"</w:t>
      </w:r>
    </w:p>
    <w:p w:rsidR="00812CA9" w:rsidRDefault="00812CA9">
      <w:pPr>
        <w:pStyle w:val="BodyText"/>
        <w:tabs>
          <w:tab w:val="left" w:pos="2820"/>
        </w:tabs>
        <w:spacing w:after="0"/>
        <w:rPr>
          <w:rFonts w:ascii="Arial" w:hAnsi="Arial"/>
          <w:color w:val="000000"/>
        </w:rPr>
      </w:pPr>
      <w:r>
        <w:rPr>
          <w:rFonts w:ascii="Arial" w:hAnsi="Arial"/>
          <w:color w:val="000000"/>
        </w:rPr>
        <w:t>(from http://www.pbs.org/wnet/americanmasters/episodes/arthur-miller/none-without-sin/56/)</w:t>
      </w:r>
    </w:p>
    <w:p w:rsidR="00812CA9" w:rsidRDefault="00812CA9">
      <w:pPr>
        <w:pStyle w:val="BodyText"/>
        <w:tabs>
          <w:tab w:val="left" w:pos="2820"/>
        </w:tabs>
        <w:spacing w:after="0"/>
        <w:rPr>
          <w:rFonts w:ascii="Arial" w:hAnsi="Arial"/>
        </w:rPr>
      </w:pPr>
    </w:p>
    <w:p w:rsidR="00812CA9" w:rsidRDefault="00812CA9">
      <w:pPr>
        <w:pStyle w:val="BodyText"/>
        <w:tabs>
          <w:tab w:val="left" w:pos="2820"/>
        </w:tabs>
        <w:spacing w:after="0"/>
        <w:rPr>
          <w:rFonts w:ascii="Arial" w:hAnsi="Arial"/>
          <w:color w:val="000000"/>
        </w:rPr>
      </w:pPr>
      <w:r>
        <w:rPr>
          <w:rFonts w:ascii="Arial" w:hAnsi="Arial"/>
          <w:color w:val="000000"/>
        </w:rPr>
        <w:t xml:space="preserve">In the period immediately following the end of World War II, American theater was transformed by the work of playwright Arthur Miller. Profoundly influenced by the Depression and the war that immediately followed it, Miller tapped into a sense of dissatisfaction and unrest within the greater American psyche. His probing dramas proved to be both the conscience and </w:t>
      </w:r>
      <w:r>
        <w:rPr>
          <w:rFonts w:ascii="Arial" w:hAnsi="Arial"/>
          <w:b/>
          <w:bCs/>
          <w:color w:val="000000"/>
          <w:u w:val="single"/>
        </w:rPr>
        <w:t>redemption</w:t>
      </w:r>
      <w:r>
        <w:rPr>
          <w:rFonts w:ascii="Arial" w:hAnsi="Arial"/>
          <w:color w:val="000000"/>
        </w:rPr>
        <w:t xml:space="preserve"> of the times, allowing people an honest view of the direction the country had taken.</w:t>
      </w:r>
    </w:p>
    <w:p w:rsidR="00812CA9" w:rsidRDefault="00812CA9">
      <w:pPr>
        <w:pStyle w:val="BodyText"/>
        <w:tabs>
          <w:tab w:val="left" w:pos="2820"/>
        </w:tabs>
        <w:spacing w:after="0"/>
        <w:rPr>
          <w:rFonts w:ascii="Arial" w:hAnsi="Arial"/>
        </w:rPr>
      </w:pPr>
    </w:p>
    <w:p w:rsidR="00812CA9" w:rsidRDefault="00812CA9">
      <w:pPr>
        <w:pStyle w:val="BodyText"/>
        <w:spacing w:after="0"/>
        <w:rPr>
          <w:rFonts w:ascii="Arial" w:hAnsi="Arial"/>
        </w:rPr>
      </w:pPr>
      <w:r>
        <w:rPr>
          <w:rFonts w:ascii="Arial" w:hAnsi="Arial"/>
        </w:rPr>
        <w:t xml:space="preserve">Arthur Miller was born in Manhattan in 1915 to Jewish immigrant parents. By 1928, the family had moved to Brooklyn, after their garment manufacturing business began to fail. Witnessing the societal </w:t>
      </w:r>
      <w:r>
        <w:rPr>
          <w:rFonts w:ascii="Arial" w:hAnsi="Arial"/>
          <w:b/>
          <w:bCs/>
          <w:u w:val="single"/>
        </w:rPr>
        <w:t>decay</w:t>
      </w:r>
      <w:r>
        <w:rPr>
          <w:rFonts w:ascii="Arial" w:hAnsi="Arial"/>
        </w:rPr>
        <w:t xml:space="preserve"> of the Depression and his father’s desperation due to business failures had an enormous effect on Miller. After graduating from high school, Miller worked a number of jobs and saved up the money for college. In 1934, he enrolled in the University of Michigan and spent much of the next four years learning to write and working on a number of well-received plays.</w:t>
      </w:r>
    </w:p>
    <w:p w:rsidR="00812CA9" w:rsidRDefault="00812CA9">
      <w:pPr>
        <w:pStyle w:val="BodyText"/>
        <w:spacing w:after="0"/>
        <w:rPr>
          <w:rFonts w:ascii="Arial" w:hAnsi="Arial"/>
        </w:rPr>
      </w:pPr>
    </w:p>
    <w:p w:rsidR="00812CA9" w:rsidRDefault="00812CA9">
      <w:pPr>
        <w:pStyle w:val="BodyText"/>
        <w:spacing w:after="0"/>
        <w:rPr>
          <w:rFonts w:ascii="Arial" w:hAnsi="Arial"/>
        </w:rPr>
      </w:pPr>
      <w:r>
        <w:rPr>
          <w:rFonts w:ascii="Arial" w:hAnsi="Arial"/>
        </w:rPr>
        <w:t xml:space="preserve">After graduating, Miller returned to New York, where he worked as a freelance writer.  "The Crucible" was Miller's third published play.  Overwhelmed by post-war </w:t>
      </w:r>
      <w:r>
        <w:rPr>
          <w:rFonts w:ascii="Arial" w:hAnsi="Arial"/>
          <w:b/>
          <w:bCs/>
          <w:u w:val="single"/>
        </w:rPr>
        <w:t>paranoia</w:t>
      </w:r>
      <w:r>
        <w:rPr>
          <w:rFonts w:ascii="Arial" w:hAnsi="Arial"/>
        </w:rPr>
        <w:t xml:space="preserve"> and intolerance, Miller began work on the third of his major plays. Though it was clearly an indictment of the McCarthyism of the early 1950s, “The Crucible” was set in Salem during the witch-hunts of the late 17th century. </w:t>
      </w:r>
    </w:p>
    <w:p w:rsidR="00812CA9" w:rsidRDefault="00812CA9">
      <w:pPr>
        <w:pStyle w:val="BodyText"/>
        <w:spacing w:after="0"/>
        <w:rPr>
          <w:rFonts w:ascii="Arial" w:hAnsi="Arial"/>
        </w:rPr>
      </w:pPr>
    </w:p>
    <w:p w:rsidR="00812CA9" w:rsidRDefault="00812CA9">
      <w:pPr>
        <w:pStyle w:val="BodyText"/>
        <w:spacing w:after="0"/>
        <w:rPr>
          <w:rFonts w:ascii="Arial" w:hAnsi="Arial"/>
        </w:rPr>
      </w:pPr>
      <w:r>
        <w:rPr>
          <w:rFonts w:ascii="Arial" w:hAnsi="Arial"/>
        </w:rPr>
        <w:t xml:space="preserve">The play, which deals with extraordinary tragedy in ordinary lives, expanded Miller’s voice and his concern for the physical and psychological wellbeing of the working class. Within three years, Miller was called before the House Committee on Un-American Activities, and convicted of </w:t>
      </w:r>
      <w:r>
        <w:rPr>
          <w:rFonts w:ascii="Arial" w:hAnsi="Arial"/>
          <w:b/>
          <w:bCs/>
          <w:u w:val="single"/>
        </w:rPr>
        <w:t>contempt</w:t>
      </w:r>
      <w:r>
        <w:rPr>
          <w:rFonts w:ascii="Arial" w:hAnsi="Arial"/>
        </w:rPr>
        <w:t xml:space="preserve"> of Congress for not cooperating. A difficult time in his life, Miller ended a short and turbulent marriage with actress Marilyn Monroe. Throughout the 1960s and 1970s, he wrote very little of note, concentrating at first on issues of guilt over the Holocaust, and later moving into comedies.</w:t>
      </w:r>
    </w:p>
    <w:p w:rsidR="00812CA9" w:rsidRDefault="00812CA9">
      <w:pPr>
        <w:pStyle w:val="BodyText"/>
        <w:spacing w:after="0"/>
        <w:rPr>
          <w:rFonts w:ascii="Arial" w:hAnsi="Arial"/>
        </w:rPr>
      </w:pPr>
    </w:p>
    <w:p w:rsidR="00812CA9" w:rsidRDefault="00812CA9">
      <w:pPr>
        <w:pStyle w:val="BodyText"/>
        <w:spacing w:after="0"/>
        <w:rPr>
          <w:rFonts w:ascii="Arial" w:hAnsi="Arial"/>
        </w:rPr>
      </w:pPr>
      <w:r>
        <w:rPr>
          <w:rFonts w:ascii="Arial" w:hAnsi="Arial"/>
        </w:rPr>
        <w:t xml:space="preserve">More than any other playwright working today, Arthur Miller has dedicated himself to the investigation of the moral plight of the white American working class. With a sense of realism and a strong ear for the American </w:t>
      </w:r>
      <w:r>
        <w:rPr>
          <w:rFonts w:ascii="Arial" w:hAnsi="Arial"/>
          <w:b/>
          <w:bCs/>
          <w:u w:val="single"/>
        </w:rPr>
        <w:t>vernacular</w:t>
      </w:r>
      <w:r>
        <w:rPr>
          <w:rFonts w:ascii="Arial" w:hAnsi="Arial"/>
        </w:rPr>
        <w:t xml:space="preserve">, Miller has created characters whose voices are an important part of the American landscape. His insight into the psychology of desperation and his ability to create stories that express the deepest meanings of struggle, have made him one of the most highly regarded and widely performed American </w:t>
      </w:r>
      <w:r>
        <w:rPr>
          <w:rFonts w:ascii="Arial" w:hAnsi="Arial"/>
          <w:b/>
          <w:bCs/>
          <w:u w:val="single"/>
        </w:rPr>
        <w:t>playwrights</w:t>
      </w:r>
      <w:r>
        <w:rPr>
          <w:rFonts w:ascii="Arial" w:hAnsi="Arial"/>
        </w:rPr>
        <w:t>.</w:t>
      </w:r>
    </w:p>
    <w:tbl>
      <w:tblPr>
        <w:tblpPr w:leftFromText="180" w:rightFromText="180" w:vertAnchor="text" w:horzAnchor="margin" w:tblpXSpec="right" w:tblpY="170"/>
        <w:tblW w:w="0" w:type="auto"/>
        <w:tblLayout w:type="fixed"/>
        <w:tblCellMar>
          <w:top w:w="55" w:type="dxa"/>
          <w:left w:w="55" w:type="dxa"/>
          <w:bottom w:w="55" w:type="dxa"/>
          <w:right w:w="55" w:type="dxa"/>
        </w:tblCellMar>
        <w:tblLook w:val="0000" w:firstRow="0" w:lastRow="0" w:firstColumn="0" w:lastColumn="0" w:noHBand="0" w:noVBand="0"/>
      </w:tblPr>
      <w:tblGrid>
        <w:gridCol w:w="1365"/>
        <w:gridCol w:w="6317"/>
      </w:tblGrid>
      <w:tr w:rsidR="00B80AD8" w:rsidTr="00B80AD8">
        <w:tc>
          <w:tcPr>
            <w:tcW w:w="7682" w:type="dxa"/>
            <w:gridSpan w:val="2"/>
            <w:tcBorders>
              <w:top w:val="single" w:sz="1" w:space="0" w:color="000000"/>
              <w:left w:val="single" w:sz="1" w:space="0" w:color="000000"/>
              <w:bottom w:val="single" w:sz="1" w:space="0" w:color="000000"/>
              <w:right w:val="single" w:sz="1" w:space="0" w:color="000000"/>
            </w:tcBorders>
            <w:shd w:val="clear" w:color="auto" w:fill="auto"/>
          </w:tcPr>
          <w:p w:rsidR="00B80AD8" w:rsidRDefault="00B80AD8" w:rsidP="00B80AD8">
            <w:pPr>
              <w:pStyle w:val="TableContents"/>
              <w:snapToGrid w:val="0"/>
              <w:jc w:val="center"/>
              <w:rPr>
                <w:b/>
                <w:bCs/>
                <w:u w:val="single"/>
              </w:rPr>
            </w:pPr>
            <w:r>
              <w:rPr>
                <w:b/>
                <w:bCs/>
                <w:u w:val="single"/>
              </w:rPr>
              <w:t>Important Terms</w:t>
            </w:r>
          </w:p>
        </w:tc>
      </w:tr>
      <w:tr w:rsidR="00B80AD8" w:rsidTr="00B80AD8">
        <w:tc>
          <w:tcPr>
            <w:tcW w:w="1365" w:type="dxa"/>
            <w:tcBorders>
              <w:left w:val="single" w:sz="1" w:space="0" w:color="000000"/>
              <w:bottom w:val="single" w:sz="1" w:space="0" w:color="000000"/>
            </w:tcBorders>
            <w:shd w:val="clear" w:color="auto" w:fill="auto"/>
          </w:tcPr>
          <w:p w:rsidR="00B80AD8" w:rsidRDefault="00B80AD8" w:rsidP="00B80AD8">
            <w:pPr>
              <w:pStyle w:val="TableContents"/>
              <w:snapToGrid w:val="0"/>
              <w:jc w:val="right"/>
              <w:rPr>
                <w:b/>
                <w:bCs/>
                <w:i/>
                <w:iCs/>
              </w:rPr>
            </w:pPr>
            <w:r>
              <w:rPr>
                <w:b/>
                <w:bCs/>
                <w:i/>
                <w:iCs/>
              </w:rPr>
              <w:t>redemption:</w:t>
            </w:r>
          </w:p>
        </w:tc>
        <w:tc>
          <w:tcPr>
            <w:tcW w:w="6317" w:type="dxa"/>
            <w:tcBorders>
              <w:left w:val="single" w:sz="1" w:space="0" w:color="000000"/>
              <w:bottom w:val="single" w:sz="1" w:space="0" w:color="000000"/>
              <w:right w:val="single" w:sz="1" w:space="0" w:color="000000"/>
            </w:tcBorders>
            <w:shd w:val="clear" w:color="auto" w:fill="auto"/>
          </w:tcPr>
          <w:p w:rsidR="00B80AD8" w:rsidRDefault="00B80AD8" w:rsidP="00B80AD8">
            <w:pPr>
              <w:pStyle w:val="TableContents"/>
              <w:snapToGrid w:val="0"/>
            </w:pPr>
            <w:r>
              <w:t>forgiveness for past errors and protection from disgrace</w:t>
            </w:r>
          </w:p>
        </w:tc>
      </w:tr>
      <w:tr w:rsidR="00B80AD8" w:rsidTr="00B80AD8">
        <w:tc>
          <w:tcPr>
            <w:tcW w:w="1365" w:type="dxa"/>
            <w:tcBorders>
              <w:left w:val="single" w:sz="1" w:space="0" w:color="000000"/>
              <w:bottom w:val="single" w:sz="1" w:space="0" w:color="000000"/>
            </w:tcBorders>
            <w:shd w:val="clear" w:color="auto" w:fill="auto"/>
          </w:tcPr>
          <w:p w:rsidR="00B80AD8" w:rsidRDefault="00B80AD8" w:rsidP="00B80AD8">
            <w:pPr>
              <w:pStyle w:val="TableContents"/>
              <w:snapToGrid w:val="0"/>
              <w:jc w:val="right"/>
              <w:rPr>
                <w:b/>
                <w:bCs/>
                <w:i/>
                <w:iCs/>
              </w:rPr>
            </w:pPr>
            <w:r>
              <w:rPr>
                <w:b/>
                <w:bCs/>
                <w:i/>
                <w:iCs/>
              </w:rPr>
              <w:t>decay:</w:t>
            </w:r>
          </w:p>
        </w:tc>
        <w:tc>
          <w:tcPr>
            <w:tcW w:w="6317" w:type="dxa"/>
            <w:tcBorders>
              <w:left w:val="single" w:sz="1" w:space="0" w:color="000000"/>
              <w:bottom w:val="single" w:sz="1" w:space="0" w:color="000000"/>
              <w:right w:val="single" w:sz="1" w:space="0" w:color="000000"/>
            </w:tcBorders>
            <w:shd w:val="clear" w:color="auto" w:fill="auto"/>
          </w:tcPr>
          <w:p w:rsidR="00B80AD8" w:rsidRDefault="00B80AD8" w:rsidP="00B80AD8">
            <w:pPr>
              <w:pStyle w:val="TableContents"/>
              <w:snapToGrid w:val="0"/>
            </w:pPr>
            <w:r>
              <w:t>to fall into ruin; decline in strength</w:t>
            </w:r>
          </w:p>
        </w:tc>
      </w:tr>
      <w:tr w:rsidR="00B80AD8" w:rsidTr="00B80AD8">
        <w:tc>
          <w:tcPr>
            <w:tcW w:w="1365" w:type="dxa"/>
            <w:tcBorders>
              <w:left w:val="single" w:sz="1" w:space="0" w:color="000000"/>
              <w:bottom w:val="single" w:sz="1" w:space="0" w:color="000000"/>
            </w:tcBorders>
            <w:shd w:val="clear" w:color="auto" w:fill="auto"/>
          </w:tcPr>
          <w:p w:rsidR="00B80AD8" w:rsidRDefault="00B80AD8" w:rsidP="00B80AD8">
            <w:pPr>
              <w:pStyle w:val="TableContents"/>
              <w:snapToGrid w:val="0"/>
              <w:jc w:val="right"/>
              <w:rPr>
                <w:b/>
                <w:bCs/>
                <w:i/>
                <w:iCs/>
              </w:rPr>
            </w:pPr>
            <w:r>
              <w:rPr>
                <w:b/>
                <w:bCs/>
                <w:i/>
                <w:iCs/>
              </w:rPr>
              <w:t>paranoia:</w:t>
            </w:r>
          </w:p>
        </w:tc>
        <w:tc>
          <w:tcPr>
            <w:tcW w:w="6317" w:type="dxa"/>
            <w:tcBorders>
              <w:left w:val="single" w:sz="1" w:space="0" w:color="000000"/>
              <w:bottom w:val="single" w:sz="1" w:space="0" w:color="000000"/>
              <w:right w:val="single" w:sz="1" w:space="0" w:color="000000"/>
            </w:tcBorders>
            <w:shd w:val="clear" w:color="auto" w:fill="auto"/>
          </w:tcPr>
          <w:p w:rsidR="00B80AD8" w:rsidRDefault="00B80AD8" w:rsidP="00B80AD8">
            <w:pPr>
              <w:pStyle w:val="TableContents"/>
              <w:snapToGrid w:val="0"/>
            </w:pPr>
            <w:r>
              <w:t>irrational thought process influenced by anxiety and fear</w:t>
            </w:r>
          </w:p>
        </w:tc>
      </w:tr>
      <w:tr w:rsidR="00B80AD8" w:rsidTr="00B80AD8">
        <w:tc>
          <w:tcPr>
            <w:tcW w:w="1365" w:type="dxa"/>
            <w:tcBorders>
              <w:left w:val="single" w:sz="1" w:space="0" w:color="000000"/>
              <w:bottom w:val="single" w:sz="1" w:space="0" w:color="000000"/>
            </w:tcBorders>
            <w:shd w:val="clear" w:color="auto" w:fill="auto"/>
          </w:tcPr>
          <w:p w:rsidR="00B80AD8" w:rsidRDefault="00B80AD8" w:rsidP="00B80AD8">
            <w:pPr>
              <w:pStyle w:val="TableContents"/>
              <w:snapToGrid w:val="0"/>
              <w:jc w:val="right"/>
              <w:rPr>
                <w:b/>
                <w:bCs/>
                <w:i/>
                <w:iCs/>
              </w:rPr>
            </w:pPr>
            <w:r>
              <w:rPr>
                <w:b/>
                <w:bCs/>
                <w:i/>
                <w:iCs/>
              </w:rPr>
              <w:t>contempt:</w:t>
            </w:r>
          </w:p>
        </w:tc>
        <w:tc>
          <w:tcPr>
            <w:tcW w:w="6317" w:type="dxa"/>
            <w:tcBorders>
              <w:left w:val="single" w:sz="1" w:space="0" w:color="000000"/>
              <w:bottom w:val="single" w:sz="1" w:space="0" w:color="000000"/>
              <w:right w:val="single" w:sz="1" w:space="0" w:color="000000"/>
            </w:tcBorders>
            <w:shd w:val="clear" w:color="auto" w:fill="auto"/>
          </w:tcPr>
          <w:p w:rsidR="00B80AD8" w:rsidRDefault="00B80AD8" w:rsidP="00B80AD8">
            <w:pPr>
              <w:pStyle w:val="TableContents"/>
              <w:snapToGrid w:val="0"/>
            </w:pPr>
            <w:r>
              <w:t>disrespectful behavior towards the court system</w:t>
            </w:r>
          </w:p>
        </w:tc>
      </w:tr>
      <w:tr w:rsidR="00B80AD8" w:rsidTr="00B80AD8">
        <w:tc>
          <w:tcPr>
            <w:tcW w:w="1365" w:type="dxa"/>
            <w:tcBorders>
              <w:left w:val="single" w:sz="1" w:space="0" w:color="000000"/>
              <w:bottom w:val="single" w:sz="1" w:space="0" w:color="000000"/>
            </w:tcBorders>
            <w:shd w:val="clear" w:color="auto" w:fill="auto"/>
          </w:tcPr>
          <w:p w:rsidR="00B80AD8" w:rsidRDefault="00B80AD8" w:rsidP="00B80AD8">
            <w:pPr>
              <w:pStyle w:val="TableContents"/>
              <w:snapToGrid w:val="0"/>
              <w:jc w:val="right"/>
              <w:rPr>
                <w:b/>
                <w:bCs/>
                <w:i/>
                <w:iCs/>
              </w:rPr>
            </w:pPr>
            <w:r>
              <w:rPr>
                <w:b/>
                <w:bCs/>
                <w:i/>
                <w:iCs/>
              </w:rPr>
              <w:t>vernacular:</w:t>
            </w:r>
          </w:p>
        </w:tc>
        <w:tc>
          <w:tcPr>
            <w:tcW w:w="6317" w:type="dxa"/>
            <w:tcBorders>
              <w:left w:val="single" w:sz="1" w:space="0" w:color="000000"/>
              <w:bottom w:val="single" w:sz="1" w:space="0" w:color="000000"/>
              <w:right w:val="single" w:sz="1" w:space="0" w:color="000000"/>
            </w:tcBorders>
            <w:shd w:val="clear" w:color="auto" w:fill="auto"/>
          </w:tcPr>
          <w:p w:rsidR="00B80AD8" w:rsidRDefault="00B80AD8" w:rsidP="00B80AD8">
            <w:pPr>
              <w:pStyle w:val="TableContents"/>
              <w:snapToGrid w:val="0"/>
            </w:pPr>
            <w:r>
              <w:t>language spoken by a specific population or group of people</w:t>
            </w:r>
          </w:p>
        </w:tc>
      </w:tr>
      <w:tr w:rsidR="00B80AD8" w:rsidTr="00B80AD8">
        <w:tc>
          <w:tcPr>
            <w:tcW w:w="1365" w:type="dxa"/>
            <w:tcBorders>
              <w:left w:val="single" w:sz="1" w:space="0" w:color="000000"/>
              <w:bottom w:val="single" w:sz="1" w:space="0" w:color="000000"/>
            </w:tcBorders>
            <w:shd w:val="clear" w:color="auto" w:fill="auto"/>
          </w:tcPr>
          <w:p w:rsidR="00B80AD8" w:rsidRDefault="00B80AD8" w:rsidP="00B80AD8">
            <w:pPr>
              <w:pStyle w:val="TableContents"/>
              <w:snapToGrid w:val="0"/>
              <w:jc w:val="right"/>
              <w:rPr>
                <w:b/>
                <w:bCs/>
                <w:i/>
                <w:iCs/>
              </w:rPr>
            </w:pPr>
            <w:r>
              <w:rPr>
                <w:b/>
                <w:bCs/>
                <w:i/>
                <w:iCs/>
              </w:rPr>
              <w:t>playwright:</w:t>
            </w:r>
          </w:p>
        </w:tc>
        <w:tc>
          <w:tcPr>
            <w:tcW w:w="6317" w:type="dxa"/>
            <w:tcBorders>
              <w:left w:val="single" w:sz="1" w:space="0" w:color="000000"/>
              <w:bottom w:val="single" w:sz="1" w:space="0" w:color="000000"/>
              <w:right w:val="single" w:sz="1" w:space="0" w:color="000000"/>
            </w:tcBorders>
            <w:shd w:val="clear" w:color="auto" w:fill="auto"/>
          </w:tcPr>
          <w:p w:rsidR="00B80AD8" w:rsidRDefault="00B80AD8" w:rsidP="00B80AD8">
            <w:pPr>
              <w:pStyle w:val="TableContents"/>
              <w:snapToGrid w:val="0"/>
            </w:pPr>
            <w:r>
              <w:t>person who writes dramatic literature</w:t>
            </w:r>
          </w:p>
        </w:tc>
      </w:tr>
    </w:tbl>
    <w:p w:rsidR="00812CA9" w:rsidRDefault="00640DC5">
      <w:pPr>
        <w:pStyle w:val="BodyText"/>
        <w:spacing w:after="0"/>
        <w:rPr>
          <w:rFonts w:ascii="Arial" w:hAnsi="Arial"/>
        </w:rPr>
      </w:pPr>
      <w:r>
        <w:rPr>
          <w:noProof/>
          <w:lang w:eastAsia="en-US" w:bidi="ar-SA"/>
        </w:rPr>
        <mc:AlternateContent>
          <mc:Choice Requires="wps">
            <w:drawing>
              <wp:anchor distT="0" distB="0" distL="0" distR="0" simplePos="0" relativeHeight="251657728" behindDoc="0" locked="0" layoutInCell="1" allowOverlap="1">
                <wp:simplePos x="0" y="0"/>
                <wp:positionH relativeFrom="column">
                  <wp:posOffset>86995</wp:posOffset>
                </wp:positionH>
                <wp:positionV relativeFrom="paragraph">
                  <wp:posOffset>81915</wp:posOffset>
                </wp:positionV>
                <wp:extent cx="1216025" cy="1855470"/>
                <wp:effectExtent l="3175"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6025" cy="18554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12CA9" w:rsidRDefault="004F3A8F">
                            <w:pPr>
                              <w:pStyle w:val="Illustration"/>
                              <w:spacing w:before="0" w:after="0"/>
                              <w:jc w:val="center"/>
                            </w:pPr>
                            <w:r>
                              <w:rPr>
                                <w:noProof/>
                                <w:lang w:eastAsia="en-US" w:bidi="ar-SA"/>
                              </w:rPr>
                              <w:drawing>
                                <wp:inline distT="0" distB="0" distL="0" distR="0">
                                  <wp:extent cx="1219200" cy="15049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1219200" cy="1504950"/>
                                          </a:xfrm>
                                          <a:prstGeom prst="rect">
                                            <a:avLst/>
                                          </a:prstGeom>
                                          <a:solidFill>
                                            <a:srgbClr val="FFFFFF"/>
                                          </a:solidFill>
                                          <a:ln w="9525">
                                            <a:noFill/>
                                            <a:miter lim="800000"/>
                                            <a:headEnd/>
                                            <a:tailEnd/>
                                          </a:ln>
                                        </pic:spPr>
                                      </pic:pic>
                                    </a:graphicData>
                                  </a:graphic>
                                </wp:inline>
                              </w:drawing>
                            </w:r>
                            <w:r w:rsidR="00812CA9">
                              <w:t>Arthur Miller</w:t>
                            </w:r>
                          </w:p>
                          <w:p w:rsidR="00812CA9" w:rsidRDefault="00812CA9">
                            <w:pPr>
                              <w:pStyle w:val="Illustration"/>
                              <w:spacing w:before="0" w:after="0"/>
                              <w:jc w:val="center"/>
                            </w:pPr>
                            <w:r>
                              <w:t>1915-2005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6.85pt;margin-top:6.45pt;width:95.75pt;height:146.1pt;z-index:2516577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" stroked="f">
                <v:textbox inset="0,0,0,0">
                  <w:txbxContent>
                    <w:p w:rsidR="00812CA9" w:rsidRDefault="004F3A8F">
                      <w:pPr>
                        <w:pStyle w:val="Illustration"/>
                        <w:spacing w:before="0" w:after="0"/>
                        <w:jc w:val="center"/>
                      </w:pPr>
                      <w:r>
                        <w:rPr>
                          <w:noProof/>
                          <w:lang w:eastAsia="en-US" w:bidi="ar-SA"/>
                        </w:rPr>
                        <w:drawing>
                          <wp:inline distT="0" distB="0" distL="0" distR="0">
                            <wp:extent cx="1219200" cy="15049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1219200" cy="1504950"/>
                                    </a:xfrm>
                                    <a:prstGeom prst="rect">
                                      <a:avLst/>
                                    </a:prstGeom>
                                    <a:solidFill>
                                      <a:srgbClr val="FFFFFF"/>
                                    </a:solidFill>
                                    <a:ln w="9525">
                                      <a:noFill/>
                                      <a:miter lim="800000"/>
                                      <a:headEnd/>
                                      <a:tailEnd/>
                                    </a:ln>
                                  </pic:spPr>
                                </pic:pic>
                              </a:graphicData>
                            </a:graphic>
                          </wp:inline>
                        </w:drawing>
                      </w:r>
                      <w:r w:rsidR="00812CA9">
                        <w:t>Arthur Miller</w:t>
                      </w:r>
                    </w:p>
                    <w:p w:rsidR="00812CA9" w:rsidRDefault="00812CA9">
                      <w:pPr>
                        <w:pStyle w:val="Illustration"/>
                        <w:spacing w:before="0" w:after="0"/>
                        <w:jc w:val="center"/>
                      </w:pPr>
                      <w:r>
                        <w:t>1915-2005</w:t>
                      </w:r>
                    </w:p>
                  </w:txbxContent>
                </v:textbox>
                <w10:wrap type="square"/>
              </v:shape>
            </w:pict>
          </mc:Fallback>
        </mc:AlternateContent>
      </w:r>
    </w:p>
    <w:p w:rsidR="00B80AD8" w:rsidRDefault="00B80AD8">
      <w:pPr>
        <w:pStyle w:val="BodyText"/>
        <w:spacing w:after="0"/>
        <w:rPr>
          <w:rFonts w:ascii="Arial" w:hAnsi="Arial"/>
          <w:b/>
        </w:rPr>
      </w:pPr>
    </w:p>
    <w:p w:rsidR="00B80AD8" w:rsidRDefault="00B80AD8">
      <w:pPr>
        <w:pStyle w:val="BodyText"/>
        <w:spacing w:after="0"/>
        <w:rPr>
          <w:rFonts w:ascii="Arial" w:hAnsi="Arial"/>
          <w:b/>
        </w:rPr>
      </w:pPr>
    </w:p>
    <w:p w:rsidR="00B80AD8" w:rsidRDefault="00B80AD8">
      <w:pPr>
        <w:pStyle w:val="BodyText"/>
        <w:spacing w:after="0"/>
        <w:rPr>
          <w:rFonts w:ascii="Arial" w:hAnsi="Arial"/>
          <w:b/>
        </w:rPr>
      </w:pPr>
    </w:p>
    <w:p w:rsidR="00B80AD8" w:rsidRDefault="00B80AD8">
      <w:pPr>
        <w:pStyle w:val="BodyText"/>
        <w:spacing w:after="0"/>
        <w:rPr>
          <w:rFonts w:ascii="Arial" w:hAnsi="Arial"/>
          <w:b/>
        </w:rPr>
      </w:pPr>
    </w:p>
    <w:p w:rsidR="00B80AD8" w:rsidRDefault="00B80AD8">
      <w:pPr>
        <w:pStyle w:val="BodyText"/>
        <w:spacing w:after="0"/>
        <w:rPr>
          <w:rFonts w:ascii="Arial" w:hAnsi="Arial"/>
          <w:b/>
        </w:rPr>
      </w:pPr>
    </w:p>
    <w:p w:rsidR="00B80AD8" w:rsidRDefault="00B80AD8">
      <w:pPr>
        <w:pStyle w:val="BodyText"/>
        <w:spacing w:after="0"/>
        <w:rPr>
          <w:rFonts w:ascii="Arial" w:hAnsi="Arial"/>
          <w:b/>
        </w:rPr>
      </w:pPr>
    </w:p>
    <w:p w:rsidR="00B80AD8" w:rsidRDefault="00B80AD8">
      <w:pPr>
        <w:pStyle w:val="BodyText"/>
        <w:spacing w:after="0"/>
        <w:rPr>
          <w:rFonts w:ascii="Arial" w:hAnsi="Arial"/>
          <w:b/>
        </w:rPr>
      </w:pPr>
    </w:p>
    <w:p w:rsidR="00B80AD8" w:rsidRDefault="00B80AD8">
      <w:pPr>
        <w:pStyle w:val="BodyText"/>
        <w:spacing w:after="0"/>
        <w:rPr>
          <w:rFonts w:ascii="Arial" w:hAnsi="Arial"/>
          <w:b/>
        </w:rPr>
      </w:pPr>
    </w:p>
    <w:p w:rsidR="00B80AD8" w:rsidRDefault="00B80AD8">
      <w:pPr>
        <w:pStyle w:val="BodyText"/>
        <w:spacing w:after="0"/>
        <w:rPr>
          <w:rFonts w:ascii="Arial" w:hAnsi="Arial"/>
          <w:b/>
        </w:rPr>
      </w:pPr>
    </w:p>
    <w:p w:rsidR="00B80AD8" w:rsidRDefault="00B80AD8">
      <w:pPr>
        <w:pStyle w:val="BodyText"/>
        <w:spacing w:after="0"/>
        <w:rPr>
          <w:rFonts w:ascii="Arial" w:hAnsi="Arial"/>
          <w:b/>
        </w:rPr>
      </w:pPr>
    </w:p>
    <w:p w:rsidR="00B80AD8" w:rsidRDefault="00B80AD8">
      <w:pPr>
        <w:pStyle w:val="BodyText"/>
        <w:spacing w:after="0"/>
        <w:rPr>
          <w:rFonts w:ascii="Arial" w:hAnsi="Arial"/>
          <w:b/>
        </w:rPr>
      </w:pPr>
    </w:p>
    <w:p w:rsidR="00B80AD8" w:rsidRDefault="00B80AD8">
      <w:pPr>
        <w:pStyle w:val="BodyText"/>
        <w:spacing w:after="0"/>
        <w:rPr>
          <w:rFonts w:ascii="Arial" w:hAnsi="Arial"/>
          <w:b/>
        </w:rPr>
      </w:pPr>
    </w:p>
    <w:p w:rsidR="00B80AD8" w:rsidRDefault="00B80AD8">
      <w:pPr>
        <w:pStyle w:val="BodyText"/>
        <w:spacing w:after="0"/>
        <w:rPr>
          <w:rFonts w:ascii="Arial" w:hAnsi="Arial"/>
          <w:b/>
        </w:rPr>
      </w:pPr>
    </w:p>
    <w:p w:rsidR="00812CA9" w:rsidRDefault="00812CA9">
      <w:pPr>
        <w:pStyle w:val="BodyText"/>
        <w:spacing w:after="0"/>
        <w:rPr>
          <w:rFonts w:ascii="Arial" w:hAnsi="Arial"/>
          <w:b/>
        </w:rPr>
      </w:pPr>
      <w:r>
        <w:rPr>
          <w:rFonts w:ascii="Arial" w:hAnsi="Arial"/>
          <w:b/>
        </w:rPr>
        <w:t>Arthur Miller, "Are You Now Or Were You Ever?"</w:t>
      </w:r>
      <w:r>
        <w:rPr>
          <w:rFonts w:ascii="Arial" w:hAnsi="Arial"/>
          <w:b/>
        </w:rPr>
        <w:br/>
        <w:t xml:space="preserve">from </w:t>
      </w:r>
      <w:r>
        <w:rPr>
          <w:rFonts w:ascii="Arial" w:hAnsi="Arial"/>
          <w:b/>
          <w:i/>
        </w:rPr>
        <w:t>The Guardian/The Observer</w:t>
      </w:r>
      <w:r>
        <w:rPr>
          <w:rFonts w:ascii="Arial" w:hAnsi="Arial"/>
          <w:b/>
        </w:rPr>
        <w:t xml:space="preserve"> (on line), Saturday, June 17, 2000 </w:t>
      </w:r>
    </w:p>
    <w:p w:rsidR="00812CA9" w:rsidRDefault="00812CA9">
      <w:pPr>
        <w:pStyle w:val="BodyText"/>
        <w:spacing w:after="0"/>
        <w:rPr>
          <w:rFonts w:ascii="Arial" w:hAnsi="Arial"/>
        </w:rPr>
      </w:pPr>
    </w:p>
    <w:p w:rsidR="00812CA9" w:rsidRDefault="00812CA9">
      <w:pPr>
        <w:pStyle w:val="BodyText"/>
        <w:spacing w:after="0"/>
        <w:rPr>
          <w:rFonts w:ascii="Arial" w:hAnsi="Arial"/>
        </w:rPr>
      </w:pPr>
      <w:r>
        <w:rPr>
          <w:rFonts w:ascii="Arial" w:hAnsi="Arial"/>
        </w:rPr>
        <w:t xml:space="preserve">It would probably never have occurred to me to write a play about the Salem witch trials of 1692 had I not seen some astonishing correspondences with that calamity in the America of the late 40s and early 50s. My basic need was to respond to a phenomenon which, with only small exaggeration, one could say </w:t>
      </w:r>
      <w:r w:rsidR="00B80AD8">
        <w:rPr>
          <w:rFonts w:ascii="Arial" w:hAnsi="Arial"/>
        </w:rPr>
        <w:t>paralyzed</w:t>
      </w:r>
      <w:r>
        <w:rPr>
          <w:rFonts w:ascii="Arial" w:hAnsi="Arial"/>
        </w:rPr>
        <w:t xml:space="preserve"> a whole generation and in a short time dried up the habits of trust and toleration in public </w:t>
      </w:r>
      <w:r>
        <w:rPr>
          <w:rFonts w:ascii="Arial" w:hAnsi="Arial"/>
          <w:b/>
          <w:bCs/>
          <w:u w:val="single"/>
        </w:rPr>
        <w:t>discourse</w:t>
      </w:r>
      <w:r>
        <w:rPr>
          <w:rFonts w:ascii="Arial" w:hAnsi="Arial"/>
        </w:rPr>
        <w:t xml:space="preserve">. </w:t>
      </w:r>
    </w:p>
    <w:p w:rsidR="00812CA9" w:rsidRDefault="00812CA9">
      <w:pPr>
        <w:pStyle w:val="BodyText"/>
        <w:spacing w:after="0"/>
        <w:rPr>
          <w:rFonts w:ascii="Arial" w:hAnsi="Arial"/>
        </w:rPr>
      </w:pPr>
    </w:p>
    <w:p w:rsidR="00812CA9" w:rsidRDefault="00812CA9">
      <w:pPr>
        <w:pStyle w:val="BodyText"/>
        <w:spacing w:after="0"/>
        <w:rPr>
          <w:rFonts w:ascii="Arial" w:hAnsi="Arial"/>
        </w:rPr>
      </w:pPr>
      <w:r>
        <w:rPr>
          <w:rFonts w:ascii="Arial" w:hAnsi="Arial"/>
        </w:rPr>
        <w:t xml:space="preserve">I refer to the anti-communist rage that threatened to reach </w:t>
      </w:r>
      <w:r>
        <w:rPr>
          <w:rFonts w:ascii="Arial" w:hAnsi="Arial"/>
          <w:b/>
          <w:bCs/>
          <w:u w:val="single"/>
        </w:rPr>
        <w:t>hysterical</w:t>
      </w:r>
      <w:r>
        <w:rPr>
          <w:rFonts w:ascii="Arial" w:hAnsi="Arial"/>
        </w:rPr>
        <w:t xml:space="preserve"> proportions and sometimes did[....]  I suppose we rapidly passed over anything like a discussion or debate, and into something quite different, a hunt not just for subversive people, but for ideas and even a suspect language. The object was to destroy the least credibility of any and all ideas associated with </w:t>
      </w:r>
      <w:r>
        <w:rPr>
          <w:rFonts w:ascii="Arial" w:hAnsi="Arial"/>
          <w:b/>
          <w:bCs/>
          <w:u w:val="single"/>
        </w:rPr>
        <w:t>socialism</w:t>
      </w:r>
      <w:r>
        <w:rPr>
          <w:rFonts w:ascii="Arial" w:hAnsi="Arial"/>
        </w:rPr>
        <w:t xml:space="preserve"> and communism[....]</w:t>
      </w:r>
    </w:p>
    <w:p w:rsidR="00812CA9" w:rsidRDefault="00812CA9">
      <w:pPr>
        <w:pStyle w:val="BodyText"/>
        <w:spacing w:after="0"/>
        <w:rPr>
          <w:rFonts w:ascii="Arial" w:hAnsi="Arial"/>
        </w:rPr>
      </w:pPr>
    </w:p>
    <w:p w:rsidR="00812CA9" w:rsidRDefault="00812CA9">
      <w:pPr>
        <w:pStyle w:val="BodyText"/>
        <w:spacing w:after="0"/>
        <w:rPr>
          <w:rFonts w:ascii="Arial" w:hAnsi="Arial"/>
        </w:rPr>
      </w:pPr>
      <w:r>
        <w:rPr>
          <w:rFonts w:ascii="Arial" w:hAnsi="Arial"/>
        </w:rPr>
        <w:t>In today's terms, the country had been delivered into the hands of the radical right[....] It is always with us, this anxiety, sometimes directed towards foreigners, Jews, Catholics, fluoridated water, aliens in space, [...] homosexuality, or the Internal Revenue Department. But in the 50s any of these could be validated as real threats by rolling out a map of China. And if this seems crazy now, it seemed just as crazy then, but openly doubting it could cost you.</w:t>
      </w:r>
    </w:p>
    <w:p w:rsidR="00812CA9" w:rsidRDefault="00812CA9">
      <w:pPr>
        <w:pStyle w:val="BodyText"/>
        <w:spacing w:after="0"/>
        <w:rPr>
          <w:rFonts w:ascii="Arial" w:hAnsi="Arial"/>
        </w:rPr>
      </w:pPr>
      <w:r>
        <w:rPr>
          <w:rFonts w:ascii="Arial" w:hAnsi="Arial"/>
        </w:rPr>
        <w:t xml:space="preserve"> </w:t>
      </w:r>
    </w:p>
    <w:p w:rsidR="00812CA9" w:rsidRDefault="00812CA9">
      <w:pPr>
        <w:pStyle w:val="BodyText"/>
        <w:spacing w:after="0"/>
        <w:rPr>
          <w:rFonts w:ascii="Arial" w:hAnsi="Arial"/>
        </w:rPr>
      </w:pPr>
      <w:r>
        <w:rPr>
          <w:rFonts w:ascii="Arial" w:hAnsi="Arial"/>
        </w:rPr>
        <w:t xml:space="preserve">So in one sense "The Crucible" was an attempt to make life real again[....]  Only three or four years earlier an American movie audience, on seeing a newsreel of Stalin saluting the Red Army, would have applauded, for that army had taken the brunt of the Nazi onslaught, as most people were aware. Now they would look on with fear or at least </w:t>
      </w:r>
      <w:r>
        <w:rPr>
          <w:rFonts w:ascii="Arial" w:hAnsi="Arial"/>
          <w:b/>
          <w:bCs/>
          <w:u w:val="single"/>
        </w:rPr>
        <w:t>bewilderment</w:t>
      </w:r>
      <w:r>
        <w:rPr>
          <w:rFonts w:ascii="Arial" w:hAnsi="Arial"/>
        </w:rPr>
        <w:t>, for the Russians had become the enemy of mankind, a menace to all that was good. It was the Germans who [...] were turning good[....]</w:t>
      </w:r>
    </w:p>
    <w:p w:rsidR="00812CA9" w:rsidRDefault="00812CA9">
      <w:pPr>
        <w:pStyle w:val="BodyText"/>
        <w:spacing w:after="0"/>
        <w:rPr>
          <w:rFonts w:ascii="Arial" w:hAnsi="Arial"/>
        </w:rPr>
      </w:pPr>
    </w:p>
    <w:p w:rsidR="00812CA9" w:rsidRDefault="00812CA9">
      <w:pPr>
        <w:pStyle w:val="BodyText"/>
        <w:tabs>
          <w:tab w:val="left" w:pos="2820"/>
        </w:tabs>
        <w:spacing w:after="0"/>
        <w:rPr>
          <w:rFonts w:ascii="Arial" w:hAnsi="Arial"/>
          <w:color w:val="000000"/>
        </w:rPr>
      </w:pPr>
      <w:r>
        <w:rPr>
          <w:rFonts w:ascii="Arial" w:hAnsi="Arial"/>
          <w:color w:val="000000"/>
        </w:rPr>
        <w:t xml:space="preserve">Salem village, that </w:t>
      </w:r>
      <w:r>
        <w:rPr>
          <w:rFonts w:ascii="Arial" w:hAnsi="Arial"/>
          <w:b/>
          <w:bCs/>
          <w:color w:val="000000"/>
          <w:u w:val="single"/>
        </w:rPr>
        <w:t>pious</w:t>
      </w:r>
      <w:r>
        <w:rPr>
          <w:rFonts w:ascii="Arial" w:hAnsi="Arial"/>
          <w:color w:val="000000"/>
        </w:rPr>
        <w:t xml:space="preserve">, devout settlement at the edge of white </w:t>
      </w:r>
      <w:r w:rsidR="00B80AD8">
        <w:rPr>
          <w:rFonts w:ascii="Arial" w:hAnsi="Arial"/>
          <w:color w:val="000000"/>
        </w:rPr>
        <w:t>civilization</w:t>
      </w:r>
      <w:r>
        <w:rPr>
          <w:rFonts w:ascii="Arial" w:hAnsi="Arial"/>
          <w:color w:val="000000"/>
        </w:rPr>
        <w:t xml:space="preserve">, had displayed - three centuries before the Russo-American rivalry [...] - what can only be called a built-in pestilence (disease) in the human mind; a fatality forever awaiting the right conditions for its [...] outbreak of distrust, alarm, suspicion and murder. And for people wherever the play is performed on any of the five continents, there is always a certain amazement that the same terror that is happening to them [...] has happened before to others. It is all very strange. But then, the Devil is known to lure people into forgetting what it is </w:t>
      </w:r>
      <w:r>
        <w:rPr>
          <w:rFonts w:ascii="Arial" w:hAnsi="Arial"/>
          <w:b/>
          <w:bCs/>
          <w:color w:val="000000"/>
          <w:u w:val="single"/>
        </w:rPr>
        <w:t>vital</w:t>
      </w:r>
      <w:r>
        <w:rPr>
          <w:rFonts w:ascii="Arial" w:hAnsi="Arial"/>
          <w:color w:val="000000"/>
        </w:rPr>
        <w:t xml:space="preserve"> for them to remember - how else could his endless reappearances always come as such a </w:t>
      </w:r>
      <w:r w:rsidR="00B80AD8">
        <w:rPr>
          <w:rFonts w:ascii="Arial" w:hAnsi="Arial"/>
          <w:color w:val="000000"/>
        </w:rPr>
        <w:t>marvelous</w:t>
      </w:r>
      <w:r>
        <w:rPr>
          <w:rFonts w:ascii="Arial" w:hAnsi="Arial"/>
          <w:color w:val="000000"/>
        </w:rPr>
        <w:t xml:space="preserve"> surprise? </w:t>
      </w:r>
    </w:p>
    <w:p w:rsidR="00812CA9" w:rsidRDefault="004F3A8F">
      <w:pPr>
        <w:pStyle w:val="BodyText"/>
        <w:tabs>
          <w:tab w:val="left" w:pos="2820"/>
        </w:tabs>
        <w:spacing w:after="0"/>
        <w:rPr>
          <w:rFonts w:ascii="Arial" w:hAnsi="Arial"/>
          <w:color w:val="000000"/>
        </w:rPr>
      </w:pPr>
      <w:r>
        <w:rPr>
          <w:noProof/>
          <w:lang w:eastAsia="en-US" w:bidi="ar-SA"/>
        </w:rPr>
        <w:drawing>
          <wp:anchor distT="0" distB="0" distL="0" distR="0" simplePos="0" relativeHeight="251658752" behindDoc="0" locked="0" layoutInCell="1" allowOverlap="1">
            <wp:simplePos x="0" y="0"/>
            <wp:positionH relativeFrom="column">
              <wp:posOffset>4856480</wp:posOffset>
            </wp:positionH>
            <wp:positionV relativeFrom="paragraph">
              <wp:posOffset>90170</wp:posOffset>
            </wp:positionV>
            <wp:extent cx="1387475" cy="1830705"/>
            <wp:effectExtent l="19050" t="0" r="317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a:stretch>
                      <a:fillRect/>
                    </a:stretch>
                  </pic:blipFill>
                  <pic:spPr bwMode="auto">
                    <a:xfrm>
                      <a:off x="0" y="0"/>
                      <a:ext cx="1387475" cy="1830705"/>
                    </a:xfrm>
                    <a:prstGeom prst="rect">
                      <a:avLst/>
                    </a:prstGeom>
                    <a:solidFill>
                      <a:srgbClr val="FFFFFF"/>
                    </a:solidFill>
                    <a:ln w="9525">
                      <a:noFill/>
                      <a:miter lim="800000"/>
                      <a:headEnd/>
                      <a:tailEnd/>
                    </a:ln>
                  </pic:spPr>
                </pic:pic>
              </a:graphicData>
            </a:graphic>
          </wp:anchor>
        </w:drawing>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605"/>
        <w:gridCol w:w="5852"/>
      </w:tblGrid>
      <w:tr w:rsidR="00812CA9">
        <w:tc>
          <w:tcPr>
            <w:tcW w:w="7457" w:type="dxa"/>
            <w:gridSpan w:val="2"/>
            <w:tcBorders>
              <w:top w:val="single" w:sz="1" w:space="0" w:color="000000"/>
              <w:left w:val="single" w:sz="1" w:space="0" w:color="000000"/>
              <w:bottom w:val="single" w:sz="1" w:space="0" w:color="000000"/>
              <w:right w:val="single" w:sz="1" w:space="0" w:color="000000"/>
            </w:tcBorders>
            <w:shd w:val="clear" w:color="auto" w:fill="auto"/>
          </w:tcPr>
          <w:p w:rsidR="00812CA9" w:rsidRDefault="00812CA9">
            <w:pPr>
              <w:pStyle w:val="TableContents"/>
              <w:snapToGrid w:val="0"/>
              <w:jc w:val="center"/>
              <w:rPr>
                <w:b/>
                <w:bCs/>
                <w:u w:val="single"/>
              </w:rPr>
            </w:pPr>
            <w:r>
              <w:rPr>
                <w:b/>
                <w:bCs/>
                <w:u w:val="single"/>
              </w:rPr>
              <w:t>Important Terms</w:t>
            </w:r>
          </w:p>
        </w:tc>
      </w:tr>
      <w:tr w:rsidR="00812CA9">
        <w:tc>
          <w:tcPr>
            <w:tcW w:w="1605" w:type="dxa"/>
            <w:tcBorders>
              <w:left w:val="single" w:sz="1" w:space="0" w:color="000000"/>
              <w:bottom w:val="single" w:sz="1" w:space="0" w:color="000000"/>
            </w:tcBorders>
            <w:shd w:val="clear" w:color="auto" w:fill="auto"/>
          </w:tcPr>
          <w:p w:rsidR="00812CA9" w:rsidRDefault="00812CA9">
            <w:pPr>
              <w:pStyle w:val="TableContents"/>
              <w:snapToGrid w:val="0"/>
              <w:jc w:val="right"/>
              <w:rPr>
                <w:b/>
                <w:bCs/>
                <w:i/>
                <w:iCs/>
              </w:rPr>
            </w:pPr>
            <w:r>
              <w:rPr>
                <w:b/>
                <w:bCs/>
                <w:i/>
                <w:iCs/>
              </w:rPr>
              <w:t>discourse:</w:t>
            </w:r>
          </w:p>
        </w:tc>
        <w:tc>
          <w:tcPr>
            <w:tcW w:w="5852" w:type="dxa"/>
            <w:tcBorders>
              <w:left w:val="single" w:sz="1" w:space="0" w:color="000000"/>
              <w:bottom w:val="single" w:sz="1" w:space="0" w:color="000000"/>
              <w:right w:val="single" w:sz="1" w:space="0" w:color="000000"/>
            </w:tcBorders>
            <w:shd w:val="clear" w:color="auto" w:fill="auto"/>
          </w:tcPr>
          <w:p w:rsidR="00812CA9" w:rsidRDefault="00812CA9">
            <w:pPr>
              <w:pStyle w:val="TableContents"/>
              <w:snapToGrid w:val="0"/>
            </w:pPr>
            <w:r>
              <w:t>written or spoken communication</w:t>
            </w:r>
          </w:p>
        </w:tc>
      </w:tr>
      <w:tr w:rsidR="00812CA9">
        <w:tc>
          <w:tcPr>
            <w:tcW w:w="1605" w:type="dxa"/>
            <w:tcBorders>
              <w:left w:val="single" w:sz="1" w:space="0" w:color="000000"/>
              <w:bottom w:val="single" w:sz="1" w:space="0" w:color="000000"/>
            </w:tcBorders>
            <w:shd w:val="clear" w:color="auto" w:fill="auto"/>
          </w:tcPr>
          <w:p w:rsidR="00812CA9" w:rsidRDefault="00812CA9">
            <w:pPr>
              <w:pStyle w:val="TableContents"/>
              <w:snapToGrid w:val="0"/>
              <w:jc w:val="right"/>
              <w:rPr>
                <w:b/>
                <w:bCs/>
                <w:i/>
                <w:iCs/>
              </w:rPr>
            </w:pPr>
            <w:r>
              <w:rPr>
                <w:b/>
                <w:bCs/>
                <w:i/>
                <w:iCs/>
              </w:rPr>
              <w:t>hysterical:</w:t>
            </w:r>
          </w:p>
        </w:tc>
        <w:tc>
          <w:tcPr>
            <w:tcW w:w="5852" w:type="dxa"/>
            <w:tcBorders>
              <w:left w:val="single" w:sz="1" w:space="0" w:color="000000"/>
              <w:bottom w:val="single" w:sz="1" w:space="0" w:color="000000"/>
              <w:right w:val="single" w:sz="1" w:space="0" w:color="000000"/>
            </w:tcBorders>
            <w:shd w:val="clear" w:color="auto" w:fill="auto"/>
          </w:tcPr>
          <w:p w:rsidR="00812CA9" w:rsidRDefault="00812CA9">
            <w:pPr>
              <w:pStyle w:val="TableContents"/>
              <w:snapToGrid w:val="0"/>
            </w:pPr>
            <w:r>
              <w:t>having over-the-top, uncontrollable emotions</w:t>
            </w:r>
          </w:p>
        </w:tc>
      </w:tr>
      <w:tr w:rsidR="00812CA9">
        <w:tc>
          <w:tcPr>
            <w:tcW w:w="1605" w:type="dxa"/>
            <w:tcBorders>
              <w:left w:val="single" w:sz="1" w:space="0" w:color="000000"/>
              <w:bottom w:val="single" w:sz="1" w:space="0" w:color="000000"/>
            </w:tcBorders>
            <w:shd w:val="clear" w:color="auto" w:fill="auto"/>
          </w:tcPr>
          <w:p w:rsidR="00812CA9" w:rsidRDefault="00812CA9">
            <w:pPr>
              <w:pStyle w:val="TableContents"/>
              <w:snapToGrid w:val="0"/>
              <w:jc w:val="right"/>
              <w:rPr>
                <w:b/>
                <w:bCs/>
                <w:i/>
                <w:iCs/>
              </w:rPr>
            </w:pPr>
            <w:r>
              <w:rPr>
                <w:b/>
                <w:bCs/>
                <w:i/>
                <w:iCs/>
              </w:rPr>
              <w:t>socialism:</w:t>
            </w:r>
          </w:p>
        </w:tc>
        <w:tc>
          <w:tcPr>
            <w:tcW w:w="5852" w:type="dxa"/>
            <w:tcBorders>
              <w:left w:val="single" w:sz="1" w:space="0" w:color="000000"/>
              <w:bottom w:val="single" w:sz="1" w:space="0" w:color="000000"/>
              <w:right w:val="single" w:sz="1" w:space="0" w:color="000000"/>
            </w:tcBorders>
            <w:shd w:val="clear" w:color="auto" w:fill="auto"/>
          </w:tcPr>
          <w:p w:rsidR="00812CA9" w:rsidRDefault="00812CA9">
            <w:pPr>
              <w:pStyle w:val="TableContents"/>
              <w:snapToGrid w:val="0"/>
            </w:pPr>
            <w:r>
              <w:t>economic system in which goods are state-owned or shared</w:t>
            </w:r>
          </w:p>
        </w:tc>
      </w:tr>
      <w:tr w:rsidR="00812CA9">
        <w:tc>
          <w:tcPr>
            <w:tcW w:w="1605" w:type="dxa"/>
            <w:tcBorders>
              <w:left w:val="single" w:sz="1" w:space="0" w:color="000000"/>
              <w:bottom w:val="single" w:sz="1" w:space="0" w:color="000000"/>
            </w:tcBorders>
            <w:shd w:val="clear" w:color="auto" w:fill="auto"/>
          </w:tcPr>
          <w:p w:rsidR="00812CA9" w:rsidRDefault="00812CA9">
            <w:pPr>
              <w:pStyle w:val="TableContents"/>
              <w:snapToGrid w:val="0"/>
              <w:jc w:val="right"/>
              <w:rPr>
                <w:b/>
                <w:bCs/>
                <w:i/>
                <w:iCs/>
              </w:rPr>
            </w:pPr>
            <w:r>
              <w:rPr>
                <w:b/>
                <w:bCs/>
                <w:i/>
                <w:iCs/>
              </w:rPr>
              <w:t>bewilderment:</w:t>
            </w:r>
          </w:p>
        </w:tc>
        <w:tc>
          <w:tcPr>
            <w:tcW w:w="5852" w:type="dxa"/>
            <w:tcBorders>
              <w:left w:val="single" w:sz="1" w:space="0" w:color="000000"/>
              <w:bottom w:val="single" w:sz="1" w:space="0" w:color="000000"/>
              <w:right w:val="single" w:sz="1" w:space="0" w:color="000000"/>
            </w:tcBorders>
            <w:shd w:val="clear" w:color="auto" w:fill="auto"/>
          </w:tcPr>
          <w:p w:rsidR="00812CA9" w:rsidRDefault="00812CA9">
            <w:pPr>
              <w:pStyle w:val="TableContents"/>
              <w:snapToGrid w:val="0"/>
            </w:pPr>
            <w:r>
              <w:t>state of complete confusion</w:t>
            </w:r>
          </w:p>
        </w:tc>
      </w:tr>
      <w:tr w:rsidR="00812CA9">
        <w:tc>
          <w:tcPr>
            <w:tcW w:w="1605" w:type="dxa"/>
            <w:tcBorders>
              <w:left w:val="single" w:sz="1" w:space="0" w:color="000000"/>
              <w:bottom w:val="single" w:sz="1" w:space="0" w:color="000000"/>
            </w:tcBorders>
            <w:shd w:val="clear" w:color="auto" w:fill="auto"/>
          </w:tcPr>
          <w:p w:rsidR="00812CA9" w:rsidRDefault="00812CA9">
            <w:pPr>
              <w:pStyle w:val="TableContents"/>
              <w:snapToGrid w:val="0"/>
              <w:jc w:val="right"/>
              <w:rPr>
                <w:b/>
                <w:bCs/>
                <w:i/>
                <w:iCs/>
              </w:rPr>
            </w:pPr>
            <w:r>
              <w:rPr>
                <w:b/>
                <w:bCs/>
                <w:i/>
                <w:iCs/>
              </w:rPr>
              <w:t>pious:</w:t>
            </w:r>
          </w:p>
        </w:tc>
        <w:tc>
          <w:tcPr>
            <w:tcW w:w="5852" w:type="dxa"/>
            <w:tcBorders>
              <w:left w:val="single" w:sz="1" w:space="0" w:color="000000"/>
              <w:bottom w:val="single" w:sz="1" w:space="0" w:color="000000"/>
              <w:right w:val="single" w:sz="1" w:space="0" w:color="000000"/>
            </w:tcBorders>
            <w:shd w:val="clear" w:color="auto" w:fill="auto"/>
          </w:tcPr>
          <w:p w:rsidR="00812CA9" w:rsidRDefault="00812CA9">
            <w:pPr>
              <w:pStyle w:val="TableContents"/>
              <w:snapToGrid w:val="0"/>
            </w:pPr>
            <w:r>
              <w:t>extreme loyalty to one's religion; very religious</w:t>
            </w:r>
          </w:p>
        </w:tc>
      </w:tr>
      <w:tr w:rsidR="00812CA9">
        <w:tc>
          <w:tcPr>
            <w:tcW w:w="1605" w:type="dxa"/>
            <w:tcBorders>
              <w:left w:val="single" w:sz="1" w:space="0" w:color="000000"/>
              <w:bottom w:val="single" w:sz="1" w:space="0" w:color="000000"/>
            </w:tcBorders>
            <w:shd w:val="clear" w:color="auto" w:fill="auto"/>
          </w:tcPr>
          <w:p w:rsidR="00812CA9" w:rsidRDefault="00812CA9">
            <w:pPr>
              <w:pStyle w:val="TableContents"/>
              <w:snapToGrid w:val="0"/>
              <w:jc w:val="right"/>
              <w:rPr>
                <w:b/>
                <w:bCs/>
                <w:i/>
                <w:iCs/>
              </w:rPr>
            </w:pPr>
            <w:r>
              <w:rPr>
                <w:b/>
                <w:bCs/>
                <w:i/>
                <w:iCs/>
              </w:rPr>
              <w:t>vital:</w:t>
            </w:r>
          </w:p>
        </w:tc>
        <w:tc>
          <w:tcPr>
            <w:tcW w:w="5852" w:type="dxa"/>
            <w:tcBorders>
              <w:left w:val="single" w:sz="1" w:space="0" w:color="000000"/>
              <w:bottom w:val="single" w:sz="1" w:space="0" w:color="000000"/>
              <w:right w:val="single" w:sz="1" w:space="0" w:color="000000"/>
            </w:tcBorders>
            <w:shd w:val="clear" w:color="auto" w:fill="auto"/>
          </w:tcPr>
          <w:p w:rsidR="00812CA9" w:rsidRDefault="002144D2">
            <w:pPr>
              <w:pStyle w:val="TableContents"/>
              <w:snapToGrid w:val="0"/>
            </w:pPr>
            <w:r>
              <w:t>N</w:t>
            </w:r>
            <w:r w:rsidR="00812CA9">
              <w:t>ecessary</w:t>
            </w:r>
          </w:p>
        </w:tc>
      </w:tr>
    </w:tbl>
    <w:p w:rsidR="00812CA9" w:rsidRDefault="00812CA9">
      <w:pPr>
        <w:pStyle w:val="BodyText"/>
        <w:tabs>
          <w:tab w:val="left" w:pos="2820"/>
        </w:tabs>
        <w:spacing w:after="0"/>
      </w:pPr>
    </w:p>
    <w:p w:rsidR="00B80AD8" w:rsidRDefault="00B80AD8">
      <w:pPr>
        <w:pStyle w:val="BodyText"/>
        <w:tabs>
          <w:tab w:val="left" w:pos="2820"/>
        </w:tabs>
        <w:spacing w:after="0"/>
        <w:rPr>
          <w:rFonts w:ascii="Arial" w:hAnsi="Arial"/>
          <w:b/>
          <w:bCs/>
          <w:color w:val="000000"/>
        </w:rPr>
      </w:pPr>
    </w:p>
    <w:p w:rsidR="00812CA9" w:rsidRDefault="00812CA9">
      <w:pPr>
        <w:pStyle w:val="BodyText"/>
        <w:tabs>
          <w:tab w:val="left" w:pos="2820"/>
        </w:tabs>
        <w:spacing w:after="0"/>
        <w:rPr>
          <w:rFonts w:ascii="Arial" w:hAnsi="Arial"/>
          <w:color w:val="000000"/>
        </w:rPr>
      </w:pPr>
      <w:r>
        <w:rPr>
          <w:rFonts w:ascii="Arial" w:hAnsi="Arial"/>
          <w:b/>
          <w:bCs/>
          <w:color w:val="000000"/>
        </w:rPr>
        <w:lastRenderedPageBreak/>
        <w:t>Guided Reading Questions</w:t>
      </w:r>
      <w:r>
        <w:rPr>
          <w:rFonts w:ascii="Arial" w:hAnsi="Arial"/>
          <w:color w:val="000000"/>
        </w:rPr>
        <w:t>: Respond to the following in complete sentences to receive full credit.</w:t>
      </w:r>
    </w:p>
    <w:p w:rsidR="00812CA9" w:rsidRDefault="00812CA9">
      <w:pPr>
        <w:pStyle w:val="BodyText"/>
        <w:tabs>
          <w:tab w:val="left" w:pos="2820"/>
        </w:tabs>
        <w:spacing w:after="0"/>
        <w:rPr>
          <w:rFonts w:ascii="Arial" w:hAnsi="Arial"/>
          <w:color w:val="000000"/>
        </w:rPr>
      </w:pPr>
      <w:r>
        <w:rPr>
          <w:rFonts w:ascii="Arial" w:hAnsi="Arial"/>
          <w:color w:val="000000"/>
        </w:rPr>
        <w:t>----------------------------------------------------------------------------------------------------------------------------</w:t>
      </w:r>
    </w:p>
    <w:p w:rsidR="00812CA9" w:rsidRDefault="00812CA9">
      <w:pPr>
        <w:pStyle w:val="BodyText"/>
        <w:tabs>
          <w:tab w:val="left" w:pos="2820"/>
        </w:tabs>
        <w:spacing w:after="0"/>
        <w:rPr>
          <w:rFonts w:ascii="Arial" w:hAnsi="Arial"/>
          <w:color w:val="000000"/>
          <w:u w:val="single"/>
        </w:rPr>
      </w:pPr>
      <w:r>
        <w:rPr>
          <w:rFonts w:ascii="Arial" w:hAnsi="Arial"/>
          <w:color w:val="000000"/>
          <w:u w:val="single"/>
        </w:rPr>
        <w:t>"McCarthyism" (page 1)</w:t>
      </w:r>
    </w:p>
    <w:p w:rsidR="00812CA9" w:rsidRDefault="00812CA9">
      <w:pPr>
        <w:pStyle w:val="BodyText"/>
        <w:tabs>
          <w:tab w:val="left" w:pos="2820"/>
        </w:tabs>
        <w:spacing w:after="0"/>
        <w:rPr>
          <w:rFonts w:ascii="Arial" w:hAnsi="Arial"/>
          <w:color w:val="000000"/>
        </w:rPr>
      </w:pPr>
    </w:p>
    <w:p w:rsidR="00812CA9" w:rsidRDefault="00812CA9">
      <w:pPr>
        <w:pStyle w:val="BodyText"/>
        <w:tabs>
          <w:tab w:val="left" w:pos="2820"/>
        </w:tabs>
        <w:spacing w:after="0"/>
        <w:rPr>
          <w:rFonts w:ascii="Arial" w:hAnsi="Arial"/>
          <w:color w:val="000000"/>
        </w:rPr>
      </w:pPr>
      <w:r>
        <w:rPr>
          <w:rFonts w:ascii="Arial" w:hAnsi="Arial"/>
          <w:color w:val="000000"/>
        </w:rPr>
        <w:t>1. Who was Joseph McCarthy?</w:t>
      </w:r>
    </w:p>
    <w:p w:rsidR="00812CA9" w:rsidRDefault="00812CA9">
      <w:pPr>
        <w:pStyle w:val="BodyText"/>
        <w:tabs>
          <w:tab w:val="left" w:pos="2820"/>
        </w:tabs>
        <w:spacing w:after="0"/>
        <w:rPr>
          <w:rFonts w:ascii="Arial" w:hAnsi="Arial"/>
          <w:color w:val="000000"/>
        </w:rPr>
      </w:pPr>
    </w:p>
    <w:p w:rsidR="00812CA9" w:rsidRDefault="00812CA9">
      <w:pPr>
        <w:pStyle w:val="BodyText"/>
        <w:tabs>
          <w:tab w:val="left" w:pos="2820"/>
        </w:tabs>
        <w:spacing w:after="0"/>
        <w:rPr>
          <w:rFonts w:ascii="Arial" w:hAnsi="Arial"/>
          <w:color w:val="000000"/>
        </w:rPr>
      </w:pPr>
    </w:p>
    <w:p w:rsidR="00812CA9" w:rsidRDefault="00812CA9">
      <w:pPr>
        <w:pStyle w:val="BodyText"/>
        <w:tabs>
          <w:tab w:val="left" w:pos="2820"/>
        </w:tabs>
        <w:spacing w:after="0"/>
        <w:rPr>
          <w:rFonts w:ascii="Arial" w:hAnsi="Arial"/>
          <w:color w:val="000000"/>
        </w:rPr>
      </w:pPr>
      <w:r>
        <w:rPr>
          <w:rFonts w:ascii="Arial" w:hAnsi="Arial"/>
          <w:color w:val="000000"/>
        </w:rPr>
        <w:t>2. What happened to many writers and entertainers during the era of McCarthyism?</w:t>
      </w:r>
    </w:p>
    <w:p w:rsidR="00812CA9" w:rsidRDefault="00812CA9">
      <w:pPr>
        <w:pStyle w:val="BodyText"/>
        <w:tabs>
          <w:tab w:val="left" w:pos="2820"/>
        </w:tabs>
        <w:spacing w:after="0"/>
        <w:rPr>
          <w:rFonts w:ascii="Arial" w:hAnsi="Arial"/>
          <w:color w:val="000000"/>
        </w:rPr>
      </w:pPr>
    </w:p>
    <w:p w:rsidR="00812CA9" w:rsidRDefault="00812CA9">
      <w:pPr>
        <w:pStyle w:val="BodyText"/>
        <w:tabs>
          <w:tab w:val="left" w:pos="2820"/>
        </w:tabs>
        <w:spacing w:after="0"/>
        <w:rPr>
          <w:rFonts w:ascii="Arial" w:hAnsi="Arial"/>
          <w:color w:val="000000"/>
        </w:rPr>
      </w:pPr>
    </w:p>
    <w:p w:rsidR="00812CA9" w:rsidRDefault="00812CA9">
      <w:pPr>
        <w:pStyle w:val="BodyText"/>
        <w:tabs>
          <w:tab w:val="left" w:pos="2820"/>
        </w:tabs>
        <w:spacing w:after="0"/>
        <w:rPr>
          <w:rFonts w:ascii="Arial" w:hAnsi="Arial"/>
          <w:color w:val="000000"/>
        </w:rPr>
      </w:pPr>
      <w:r>
        <w:rPr>
          <w:rFonts w:ascii="Arial" w:hAnsi="Arial"/>
          <w:color w:val="000000"/>
        </w:rPr>
        <w:t>3. How are the McCarthy investigatio</w:t>
      </w:r>
      <w:r w:rsidR="00B80AD8">
        <w:rPr>
          <w:rFonts w:ascii="Arial" w:hAnsi="Arial"/>
          <w:color w:val="000000"/>
        </w:rPr>
        <w:t>ns similar to the witch hunts of</w:t>
      </w:r>
      <w:r>
        <w:rPr>
          <w:rFonts w:ascii="Arial" w:hAnsi="Arial"/>
          <w:color w:val="000000"/>
        </w:rPr>
        <w:t xml:space="preserve"> 17th-century Salem?</w:t>
      </w:r>
    </w:p>
    <w:p w:rsidR="00812CA9" w:rsidRDefault="00812CA9">
      <w:pPr>
        <w:pStyle w:val="BodyText"/>
        <w:tabs>
          <w:tab w:val="left" w:pos="2820"/>
        </w:tabs>
        <w:spacing w:after="0"/>
        <w:rPr>
          <w:rFonts w:ascii="Arial" w:hAnsi="Arial"/>
          <w:color w:val="000000"/>
        </w:rPr>
      </w:pPr>
    </w:p>
    <w:p w:rsidR="00812CA9" w:rsidRDefault="00812CA9">
      <w:pPr>
        <w:pStyle w:val="BodyText"/>
        <w:tabs>
          <w:tab w:val="left" w:pos="2820"/>
        </w:tabs>
        <w:spacing w:after="0"/>
        <w:rPr>
          <w:rFonts w:ascii="Arial" w:hAnsi="Arial"/>
          <w:color w:val="000000"/>
        </w:rPr>
      </w:pPr>
    </w:p>
    <w:p w:rsidR="00812CA9" w:rsidRDefault="00812CA9">
      <w:pPr>
        <w:pStyle w:val="BodyText"/>
        <w:tabs>
          <w:tab w:val="left" w:pos="2820"/>
        </w:tabs>
        <w:spacing w:after="0"/>
        <w:rPr>
          <w:rFonts w:ascii="Arial" w:hAnsi="Arial"/>
          <w:color w:val="000000"/>
        </w:rPr>
      </w:pPr>
    </w:p>
    <w:p w:rsidR="00812CA9" w:rsidRDefault="00812CA9">
      <w:pPr>
        <w:pStyle w:val="BodyText"/>
        <w:tabs>
          <w:tab w:val="left" w:pos="2820"/>
        </w:tabs>
        <w:spacing w:after="0"/>
        <w:rPr>
          <w:rFonts w:ascii="Arial" w:hAnsi="Arial"/>
          <w:color w:val="000000"/>
        </w:rPr>
      </w:pPr>
      <w:r>
        <w:rPr>
          <w:rFonts w:ascii="Arial" w:hAnsi="Arial"/>
          <w:color w:val="000000"/>
        </w:rPr>
        <w:t>----------------------------------------------------------------------------------------------------------------------------</w:t>
      </w:r>
    </w:p>
    <w:p w:rsidR="00812CA9" w:rsidRDefault="00812CA9">
      <w:pPr>
        <w:pStyle w:val="BodyText"/>
        <w:tabs>
          <w:tab w:val="left" w:pos="2820"/>
        </w:tabs>
        <w:spacing w:after="0"/>
        <w:rPr>
          <w:rFonts w:ascii="Arial" w:hAnsi="Arial"/>
          <w:color w:val="000000"/>
          <w:u w:val="single"/>
        </w:rPr>
      </w:pPr>
      <w:r>
        <w:rPr>
          <w:rFonts w:ascii="Arial" w:hAnsi="Arial"/>
          <w:color w:val="000000"/>
          <w:u w:val="single"/>
        </w:rPr>
        <w:t>"Arthur Miller: None Without Sin" (page 2)</w:t>
      </w:r>
    </w:p>
    <w:p w:rsidR="00812CA9" w:rsidRDefault="00812CA9">
      <w:pPr>
        <w:pStyle w:val="BodyText"/>
        <w:tabs>
          <w:tab w:val="left" w:pos="2820"/>
        </w:tabs>
        <w:spacing w:after="0"/>
        <w:rPr>
          <w:rFonts w:ascii="Arial" w:hAnsi="Arial"/>
          <w:color w:val="000000"/>
          <w:u w:val="single"/>
        </w:rPr>
      </w:pPr>
    </w:p>
    <w:p w:rsidR="00812CA9" w:rsidRDefault="00812CA9">
      <w:pPr>
        <w:pStyle w:val="BodyText"/>
        <w:tabs>
          <w:tab w:val="left" w:pos="2820"/>
        </w:tabs>
        <w:spacing w:after="0"/>
        <w:rPr>
          <w:rFonts w:ascii="Arial" w:hAnsi="Arial"/>
          <w:color w:val="000000"/>
        </w:rPr>
      </w:pPr>
      <w:r>
        <w:rPr>
          <w:rFonts w:ascii="Arial" w:hAnsi="Arial"/>
          <w:color w:val="000000"/>
        </w:rPr>
        <w:t>4. What events during Miller's childhood influenced his later plays?</w:t>
      </w:r>
    </w:p>
    <w:p w:rsidR="00812CA9" w:rsidRDefault="00812CA9">
      <w:pPr>
        <w:pStyle w:val="BodyText"/>
        <w:tabs>
          <w:tab w:val="left" w:pos="2820"/>
        </w:tabs>
        <w:spacing w:after="0"/>
        <w:rPr>
          <w:rFonts w:ascii="Arial" w:hAnsi="Arial"/>
          <w:color w:val="000000"/>
          <w:u w:val="single"/>
        </w:rPr>
      </w:pPr>
    </w:p>
    <w:p w:rsidR="00812CA9" w:rsidRDefault="00812CA9">
      <w:pPr>
        <w:pStyle w:val="BodyText"/>
        <w:tabs>
          <w:tab w:val="left" w:pos="2820"/>
        </w:tabs>
        <w:spacing w:after="0"/>
        <w:rPr>
          <w:rFonts w:ascii="Arial" w:hAnsi="Arial"/>
          <w:color w:val="000000"/>
          <w:u w:val="single"/>
        </w:rPr>
      </w:pPr>
    </w:p>
    <w:p w:rsidR="00812CA9" w:rsidRDefault="00812CA9">
      <w:pPr>
        <w:pStyle w:val="BodyText"/>
        <w:tabs>
          <w:tab w:val="left" w:pos="2820"/>
        </w:tabs>
        <w:spacing w:after="0"/>
        <w:rPr>
          <w:rFonts w:ascii="Arial" w:hAnsi="Arial"/>
          <w:color w:val="000000"/>
          <w:u w:val="single"/>
        </w:rPr>
      </w:pPr>
    </w:p>
    <w:p w:rsidR="00812CA9" w:rsidRDefault="00812CA9">
      <w:pPr>
        <w:pStyle w:val="BodyText"/>
        <w:tabs>
          <w:tab w:val="left" w:pos="2820"/>
        </w:tabs>
        <w:spacing w:after="0"/>
        <w:rPr>
          <w:rFonts w:ascii="Arial" w:hAnsi="Arial"/>
          <w:color w:val="000000"/>
        </w:rPr>
      </w:pPr>
      <w:r>
        <w:rPr>
          <w:rFonts w:ascii="Arial" w:hAnsi="Arial"/>
          <w:color w:val="000000"/>
        </w:rPr>
        <w:t>5. Although "The Crucible" was set in the 17th century, what do its events symbolize?</w:t>
      </w:r>
    </w:p>
    <w:p w:rsidR="00812CA9" w:rsidRDefault="00812CA9">
      <w:pPr>
        <w:pStyle w:val="BodyText"/>
        <w:tabs>
          <w:tab w:val="left" w:pos="2820"/>
        </w:tabs>
        <w:spacing w:after="0"/>
        <w:rPr>
          <w:rFonts w:ascii="Arial" w:hAnsi="Arial"/>
          <w:color w:val="000000"/>
          <w:u w:val="single"/>
        </w:rPr>
      </w:pPr>
    </w:p>
    <w:p w:rsidR="00812CA9" w:rsidRDefault="00812CA9">
      <w:pPr>
        <w:pStyle w:val="BodyText"/>
        <w:tabs>
          <w:tab w:val="left" w:pos="2820"/>
        </w:tabs>
        <w:spacing w:after="0"/>
        <w:rPr>
          <w:rFonts w:ascii="Arial" w:hAnsi="Arial"/>
          <w:color w:val="000000"/>
          <w:u w:val="single"/>
        </w:rPr>
      </w:pPr>
    </w:p>
    <w:p w:rsidR="00812CA9" w:rsidRDefault="00812CA9">
      <w:pPr>
        <w:pStyle w:val="BodyText"/>
        <w:tabs>
          <w:tab w:val="left" w:pos="2820"/>
        </w:tabs>
        <w:spacing w:after="0"/>
        <w:rPr>
          <w:rFonts w:ascii="Arial" w:hAnsi="Arial"/>
          <w:color w:val="000000"/>
          <w:u w:val="single"/>
        </w:rPr>
      </w:pPr>
    </w:p>
    <w:p w:rsidR="00812CA9" w:rsidRDefault="00812CA9">
      <w:pPr>
        <w:pStyle w:val="BodyText"/>
        <w:tabs>
          <w:tab w:val="left" w:pos="2820"/>
        </w:tabs>
        <w:spacing w:after="0"/>
        <w:rPr>
          <w:rFonts w:ascii="Arial" w:hAnsi="Arial"/>
          <w:color w:val="000000"/>
        </w:rPr>
      </w:pPr>
      <w:r>
        <w:rPr>
          <w:rFonts w:ascii="Arial" w:hAnsi="Arial"/>
          <w:color w:val="000000"/>
        </w:rPr>
        <w:t>6. Why was Miller convicted of contempt of Congress?</w:t>
      </w:r>
    </w:p>
    <w:p w:rsidR="00812CA9" w:rsidRDefault="00812CA9">
      <w:pPr>
        <w:pStyle w:val="BodyText"/>
        <w:tabs>
          <w:tab w:val="left" w:pos="2820"/>
        </w:tabs>
        <w:spacing w:after="0"/>
        <w:rPr>
          <w:rFonts w:ascii="Arial" w:hAnsi="Arial"/>
          <w:color w:val="000000"/>
          <w:u w:val="single"/>
        </w:rPr>
      </w:pPr>
    </w:p>
    <w:p w:rsidR="00812CA9" w:rsidRDefault="00812CA9">
      <w:pPr>
        <w:pStyle w:val="BodyText"/>
        <w:tabs>
          <w:tab w:val="left" w:pos="2820"/>
        </w:tabs>
        <w:spacing w:after="0"/>
        <w:rPr>
          <w:rFonts w:ascii="Arial" w:hAnsi="Arial"/>
          <w:color w:val="000000"/>
          <w:u w:val="single"/>
        </w:rPr>
      </w:pPr>
    </w:p>
    <w:p w:rsidR="00812CA9" w:rsidRDefault="00812CA9">
      <w:pPr>
        <w:pStyle w:val="BodyText"/>
        <w:tabs>
          <w:tab w:val="left" w:pos="2820"/>
        </w:tabs>
        <w:spacing w:after="0"/>
        <w:rPr>
          <w:rFonts w:ascii="Arial" w:hAnsi="Arial"/>
          <w:color w:val="000000"/>
        </w:rPr>
      </w:pPr>
      <w:r>
        <w:rPr>
          <w:rFonts w:ascii="Arial" w:hAnsi="Arial"/>
          <w:color w:val="000000"/>
        </w:rPr>
        <w:t>----------------------------------------------------------------------------------------------------------------------------</w:t>
      </w:r>
    </w:p>
    <w:p w:rsidR="00812CA9" w:rsidRDefault="00812CA9">
      <w:pPr>
        <w:pStyle w:val="BodyText"/>
        <w:tabs>
          <w:tab w:val="left" w:pos="2820"/>
        </w:tabs>
        <w:spacing w:after="0"/>
        <w:rPr>
          <w:rFonts w:ascii="Arial" w:hAnsi="Arial"/>
          <w:color w:val="000000"/>
          <w:u w:val="single"/>
        </w:rPr>
      </w:pPr>
      <w:r>
        <w:rPr>
          <w:rFonts w:ascii="Arial" w:hAnsi="Arial"/>
          <w:color w:val="000000"/>
          <w:u w:val="single"/>
        </w:rPr>
        <w:t>"Arthur Miller: Are You Now or Were You Ever?" (page 3)</w:t>
      </w:r>
    </w:p>
    <w:p w:rsidR="00812CA9" w:rsidRDefault="00812CA9">
      <w:pPr>
        <w:pStyle w:val="BodyText"/>
        <w:tabs>
          <w:tab w:val="left" w:pos="2820"/>
        </w:tabs>
        <w:spacing w:after="0"/>
        <w:rPr>
          <w:rFonts w:ascii="Arial" w:hAnsi="Arial"/>
          <w:color w:val="000000"/>
          <w:u w:val="single"/>
        </w:rPr>
      </w:pPr>
    </w:p>
    <w:p w:rsidR="00812CA9" w:rsidRDefault="00812CA9">
      <w:pPr>
        <w:pStyle w:val="BodyText"/>
        <w:tabs>
          <w:tab w:val="left" w:pos="2820"/>
        </w:tabs>
        <w:spacing w:after="0"/>
        <w:rPr>
          <w:rFonts w:ascii="Arial" w:hAnsi="Arial"/>
          <w:color w:val="000000"/>
        </w:rPr>
      </w:pPr>
      <w:r>
        <w:rPr>
          <w:rFonts w:ascii="Arial" w:hAnsi="Arial"/>
          <w:color w:val="000000"/>
        </w:rPr>
        <w:t>7. What reason does Miller give for writing a play about the Salem witch trials?</w:t>
      </w:r>
    </w:p>
    <w:p w:rsidR="00812CA9" w:rsidRDefault="00812CA9">
      <w:pPr>
        <w:pStyle w:val="BodyText"/>
        <w:tabs>
          <w:tab w:val="left" w:pos="2820"/>
        </w:tabs>
        <w:spacing w:after="0"/>
        <w:rPr>
          <w:rFonts w:ascii="Arial" w:hAnsi="Arial"/>
          <w:color w:val="000000"/>
        </w:rPr>
      </w:pPr>
    </w:p>
    <w:p w:rsidR="00812CA9" w:rsidRDefault="00812CA9">
      <w:pPr>
        <w:pStyle w:val="BodyText"/>
        <w:tabs>
          <w:tab w:val="left" w:pos="2820"/>
        </w:tabs>
        <w:spacing w:after="0"/>
        <w:rPr>
          <w:rFonts w:ascii="Arial" w:hAnsi="Arial"/>
          <w:color w:val="000000"/>
        </w:rPr>
      </w:pPr>
    </w:p>
    <w:p w:rsidR="00812CA9" w:rsidRDefault="00812CA9">
      <w:pPr>
        <w:pStyle w:val="BodyText"/>
        <w:tabs>
          <w:tab w:val="left" w:pos="2820"/>
        </w:tabs>
        <w:spacing w:after="0"/>
        <w:rPr>
          <w:rFonts w:ascii="Arial" w:hAnsi="Arial"/>
          <w:color w:val="000000"/>
        </w:rPr>
      </w:pPr>
    </w:p>
    <w:p w:rsidR="00812CA9" w:rsidRDefault="00812CA9">
      <w:pPr>
        <w:pStyle w:val="BodyText"/>
        <w:tabs>
          <w:tab w:val="left" w:pos="2820"/>
        </w:tabs>
        <w:spacing w:after="0"/>
        <w:rPr>
          <w:rFonts w:ascii="Arial" w:hAnsi="Arial"/>
          <w:color w:val="000000"/>
        </w:rPr>
      </w:pPr>
      <w:r>
        <w:rPr>
          <w:rFonts w:ascii="Arial" w:hAnsi="Arial"/>
          <w:color w:val="000000"/>
        </w:rPr>
        <w:t>8. How does Miller describe the "radical right" of the 1950s?</w:t>
      </w:r>
    </w:p>
    <w:p w:rsidR="00812CA9" w:rsidRDefault="00812CA9">
      <w:pPr>
        <w:pStyle w:val="BodyText"/>
        <w:tabs>
          <w:tab w:val="left" w:pos="2820"/>
        </w:tabs>
        <w:spacing w:after="0"/>
        <w:rPr>
          <w:rFonts w:ascii="Arial" w:hAnsi="Arial"/>
          <w:color w:val="000000"/>
        </w:rPr>
      </w:pPr>
    </w:p>
    <w:p w:rsidR="00812CA9" w:rsidRDefault="00812CA9">
      <w:pPr>
        <w:pStyle w:val="BodyText"/>
        <w:tabs>
          <w:tab w:val="left" w:pos="2820"/>
        </w:tabs>
        <w:spacing w:after="0"/>
        <w:rPr>
          <w:rFonts w:ascii="Arial" w:hAnsi="Arial"/>
          <w:color w:val="000000"/>
        </w:rPr>
      </w:pPr>
    </w:p>
    <w:p w:rsidR="00812CA9" w:rsidRDefault="00812CA9">
      <w:pPr>
        <w:pStyle w:val="BodyText"/>
        <w:tabs>
          <w:tab w:val="left" w:pos="2820"/>
        </w:tabs>
        <w:spacing w:after="0"/>
        <w:rPr>
          <w:rFonts w:ascii="Arial" w:hAnsi="Arial"/>
          <w:color w:val="000000"/>
        </w:rPr>
      </w:pPr>
      <w:r>
        <w:rPr>
          <w:rFonts w:ascii="Arial" w:hAnsi="Arial"/>
          <w:color w:val="000000"/>
        </w:rPr>
        <w:t>9. Why were Americans so afraid of socialism and communism during the 1950s?</w:t>
      </w:r>
    </w:p>
    <w:p w:rsidR="00812CA9" w:rsidRDefault="00812CA9">
      <w:pPr>
        <w:pStyle w:val="BodyText"/>
        <w:tabs>
          <w:tab w:val="left" w:pos="2820"/>
        </w:tabs>
        <w:spacing w:after="0"/>
        <w:rPr>
          <w:rFonts w:ascii="Arial" w:hAnsi="Arial"/>
          <w:color w:val="000000"/>
        </w:rPr>
      </w:pPr>
    </w:p>
    <w:p w:rsidR="00812CA9" w:rsidRDefault="00812CA9">
      <w:pPr>
        <w:pStyle w:val="BodyText"/>
        <w:tabs>
          <w:tab w:val="left" w:pos="2820"/>
        </w:tabs>
        <w:spacing w:after="0"/>
        <w:rPr>
          <w:rFonts w:ascii="Arial" w:hAnsi="Arial"/>
          <w:color w:val="000000"/>
        </w:rPr>
      </w:pPr>
    </w:p>
    <w:p w:rsidR="00812CA9" w:rsidRDefault="00812CA9">
      <w:pPr>
        <w:pStyle w:val="BodyText"/>
        <w:tabs>
          <w:tab w:val="left" w:pos="2820"/>
        </w:tabs>
        <w:spacing w:after="0"/>
        <w:rPr>
          <w:rFonts w:ascii="Arial" w:hAnsi="Arial"/>
          <w:color w:val="000000"/>
        </w:rPr>
      </w:pPr>
      <w:r>
        <w:rPr>
          <w:rFonts w:ascii="Arial" w:hAnsi="Arial"/>
          <w:color w:val="000000"/>
        </w:rPr>
        <w:t>10. What does Miller believe is the built-in disease of the human mind?</w:t>
      </w:r>
    </w:p>
    <w:p w:rsidR="00812CA9" w:rsidRDefault="00812CA9">
      <w:pPr>
        <w:pStyle w:val="BodyText"/>
        <w:tabs>
          <w:tab w:val="left" w:pos="2820"/>
        </w:tabs>
        <w:spacing w:after="0"/>
        <w:rPr>
          <w:rFonts w:ascii="Arial" w:hAnsi="Arial"/>
          <w:color w:val="000000"/>
        </w:rPr>
      </w:pPr>
    </w:p>
    <w:p w:rsidR="00812CA9" w:rsidRDefault="00812CA9">
      <w:pPr>
        <w:pStyle w:val="BodyText"/>
        <w:tabs>
          <w:tab w:val="left" w:pos="2820"/>
        </w:tabs>
        <w:spacing w:after="0"/>
        <w:rPr>
          <w:rFonts w:ascii="Arial" w:hAnsi="Arial"/>
          <w:color w:val="000000"/>
        </w:rPr>
      </w:pPr>
    </w:p>
    <w:p w:rsidR="00812CA9" w:rsidRDefault="00812CA9">
      <w:pPr>
        <w:pStyle w:val="BodyText"/>
        <w:tabs>
          <w:tab w:val="left" w:pos="2820"/>
        </w:tabs>
        <w:spacing w:after="0"/>
      </w:pPr>
      <w:r>
        <w:rPr>
          <w:rFonts w:ascii="Arial" w:hAnsi="Arial"/>
          <w:color w:val="000000"/>
        </w:rPr>
        <w:t xml:space="preserve">11. What is the "certain amazement" that Miller describes at the bottom of page 3? </w:t>
      </w:r>
    </w:p>
    <w:sectPr w:rsidR="00812CA9" w:rsidSect="00B80AD8">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AD8"/>
    <w:rsid w:val="002144D2"/>
    <w:rsid w:val="004F3A8F"/>
    <w:rsid w:val="00640DC5"/>
    <w:rsid w:val="00812CA9"/>
    <w:rsid w:val="00B80A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F4C90375-A890-479D-9A47-08A7608AA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eastAsia="SimSun" w:cs="Tahoma"/>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styleId="Hyperlink">
    <w:name w:val="Hyperlink"/>
    <w:rPr>
      <w:color w:val="000080"/>
      <w:u w:val="single"/>
    </w:rPr>
  </w:style>
  <w:style w:type="character" w:styleId="Strong">
    <w:name w:val="Strong"/>
    <w:qFormat/>
    <w:rPr>
      <w:b/>
      <w:bCs/>
    </w:rPr>
  </w:style>
  <w:style w:type="paragraph" w:customStyle="1" w:styleId="Heading">
    <w:name w:val="Heading"/>
    <w:basedOn w:val="Normal"/>
    <w:next w:val="BodyText"/>
    <w:pPr>
      <w:keepNext/>
      <w:spacing w:before="240" w:after="120"/>
    </w:pPr>
    <w:rPr>
      <w:rFonts w:ascii="Arial"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Illustration">
    <w:name w:val="Illustration"/>
    <w:basedOn w:val="Caption"/>
  </w:style>
  <w:style w:type="paragraph" w:styleId="Header">
    <w:name w:val="header"/>
    <w:basedOn w:val="Normal"/>
    <w:pPr>
      <w:suppressLineNumbers/>
      <w:tabs>
        <w:tab w:val="center" w:pos="4986"/>
        <w:tab w:val="right" w:pos="9972"/>
      </w:tabs>
    </w:pPr>
  </w:style>
  <w:style w:type="paragraph" w:customStyle="1" w:styleId="Framecontents">
    <w:name w:val="Frame contents"/>
    <w:basedOn w:val="BodyTex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1542</Words>
  <Characters>8792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dc:creator>
  <cp:lastModifiedBy>Laurie Garcia</cp:lastModifiedBy>
  <cp:revision>2</cp:revision>
  <cp:lastPrinted>2012-11-05T04:40:00Z</cp:lastPrinted>
  <dcterms:created xsi:type="dcterms:W3CDTF">2014-09-23T16:48:00Z</dcterms:created>
  <dcterms:modified xsi:type="dcterms:W3CDTF">2014-09-23T16:48:00Z</dcterms:modified>
</cp:coreProperties>
</file>